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28F1D" w14:textId="77777777" w:rsidR="007853A4" w:rsidRDefault="007853A4" w:rsidP="007853A4">
      <w:pPr>
        <w:pStyle w:val="NormalWeb"/>
      </w:pPr>
      <w:r>
        <w:rPr>
          <w:rFonts w:ascii="TimesNewRomanPSMT" w:hAnsi="TimesNewRomanPSMT"/>
        </w:rPr>
        <w:t xml:space="preserve">28) </w:t>
      </w:r>
      <w:r>
        <w:rPr>
          <w:rFonts w:ascii="TimesNewRomanPSMT" w:hAnsi="TimesNewRomanPSMT"/>
          <w:color w:val="0070BA"/>
        </w:rPr>
        <w:t xml:space="preserve">Progesterone Receptor Status of Epithelial Cells as a Predictive Marker for Postoperative Recurrence of </w:t>
      </w:r>
      <w:r>
        <w:rPr>
          <w:rFonts w:ascii="TimesNewRomanPS" w:hAnsi="TimesNewRomanPS"/>
          <w:b/>
          <w:bCs/>
          <w:color w:val="0070BA"/>
        </w:rPr>
        <w:t>Endometriosis</w:t>
      </w:r>
      <w:r>
        <w:rPr>
          <w:rFonts w:ascii="TimesNewRomanPSMT" w:hAnsi="TimesNewRomanPSMT"/>
          <w:color w:val="0070BA"/>
        </w:rPr>
        <w:t xml:space="preserve">. </w:t>
      </w:r>
    </w:p>
    <w:p w14:paraId="7F9914E3" w14:textId="77777777" w:rsidR="007853A4" w:rsidRDefault="007853A4" w:rsidP="007853A4">
      <w:pPr>
        <w:pStyle w:val="NormalWeb"/>
      </w:pPr>
      <w:r>
        <w:rPr>
          <w:rFonts w:ascii="TimesNewRomanPSMT" w:hAnsi="TimesNewRomanPSMT"/>
          <w:color w:val="1E1E1E"/>
        </w:rPr>
        <w:t xml:space="preserve">Tarumi Y, Mori T, Shimura K, Izumi Y, </w:t>
      </w:r>
      <w:proofErr w:type="spellStart"/>
      <w:r>
        <w:rPr>
          <w:rFonts w:ascii="TimesNewRomanPSMT" w:hAnsi="TimesNewRomanPSMT"/>
          <w:color w:val="1E1E1E"/>
        </w:rPr>
        <w:t>Okimura</w:t>
      </w:r>
      <w:proofErr w:type="spellEnd"/>
      <w:r>
        <w:rPr>
          <w:rFonts w:ascii="TimesNewRomanPSMT" w:hAnsi="TimesNewRomanPSMT"/>
          <w:color w:val="1E1E1E"/>
        </w:rPr>
        <w:t xml:space="preserve"> H, Kataoka H, </w:t>
      </w:r>
      <w:proofErr w:type="spellStart"/>
      <w:r>
        <w:rPr>
          <w:rFonts w:ascii="TimesNewRomanPSMT" w:hAnsi="TimesNewRomanPSMT"/>
          <w:color w:val="1E1E1E"/>
        </w:rPr>
        <w:t>Kokabu</w:t>
      </w:r>
      <w:proofErr w:type="spellEnd"/>
      <w:r>
        <w:rPr>
          <w:rFonts w:ascii="TimesNewRomanPSMT" w:hAnsi="TimesNewRomanPSMT"/>
          <w:color w:val="1E1E1E"/>
        </w:rPr>
        <w:t xml:space="preserve"> T, Ito F, </w:t>
      </w:r>
      <w:proofErr w:type="spellStart"/>
      <w:r>
        <w:rPr>
          <w:rFonts w:ascii="TimesNewRomanPSMT" w:hAnsi="TimesNewRomanPSMT"/>
          <w:color w:val="1E1E1E"/>
        </w:rPr>
        <w:t>Koshiba</w:t>
      </w:r>
      <w:proofErr w:type="spellEnd"/>
      <w:r>
        <w:rPr>
          <w:rFonts w:ascii="TimesNewRomanPSMT" w:hAnsi="TimesNewRomanPSMT"/>
          <w:color w:val="1E1E1E"/>
        </w:rPr>
        <w:t xml:space="preserve"> A, Khan KN, </w:t>
      </w:r>
      <w:proofErr w:type="spellStart"/>
      <w:r>
        <w:rPr>
          <w:rFonts w:ascii="TimesNewRomanPSMT" w:hAnsi="TimesNewRomanPSMT"/>
          <w:color w:val="1E1E1E"/>
        </w:rPr>
        <w:t>Kusuki</w:t>
      </w:r>
      <w:proofErr w:type="spellEnd"/>
      <w:r>
        <w:rPr>
          <w:rFonts w:ascii="TimesNewRomanPSMT" w:hAnsi="TimesNewRomanPSMT"/>
          <w:color w:val="1E1E1E"/>
        </w:rPr>
        <w:t xml:space="preserve"> I, </w:t>
      </w:r>
      <w:proofErr w:type="spellStart"/>
      <w:r>
        <w:rPr>
          <w:rFonts w:ascii="TimesNewRomanPSMT" w:hAnsi="TimesNewRomanPSMT"/>
          <w:color w:val="1E1E1E"/>
        </w:rPr>
        <w:t>Kitawaki</w:t>
      </w:r>
      <w:proofErr w:type="spellEnd"/>
      <w:r>
        <w:rPr>
          <w:rFonts w:ascii="TimesNewRomanPSMT" w:hAnsi="TimesNewRomanPSMT"/>
          <w:color w:val="1E1E1E"/>
        </w:rPr>
        <w:t xml:space="preserve"> J.</w:t>
      </w:r>
      <w:r>
        <w:rPr>
          <w:rFonts w:ascii="TimesNewRomanPSMT" w:hAnsi="TimesNewRomanPSMT"/>
          <w:color w:val="4C7F54"/>
        </w:rPr>
        <w:t xml:space="preserve">J Clin Endocrinol </w:t>
      </w:r>
      <w:proofErr w:type="spellStart"/>
      <w:r>
        <w:rPr>
          <w:rFonts w:ascii="TimesNewRomanPSMT" w:hAnsi="TimesNewRomanPSMT"/>
          <w:color w:val="4C7F54"/>
        </w:rPr>
        <w:t>Metab</w:t>
      </w:r>
      <w:proofErr w:type="spellEnd"/>
      <w:r>
        <w:rPr>
          <w:rFonts w:ascii="TimesNewRomanPSMT" w:hAnsi="TimesNewRomanPSMT"/>
          <w:color w:val="4C7F54"/>
        </w:rPr>
        <w:t xml:space="preserve">. 2022 May 17;107(6):1552-1559. </w:t>
      </w:r>
      <w:proofErr w:type="spellStart"/>
      <w:r>
        <w:rPr>
          <w:rFonts w:ascii="TimesNewRomanPSMT" w:hAnsi="TimesNewRomanPSMT"/>
          <w:color w:val="4C7F54"/>
        </w:rPr>
        <w:t>doi</w:t>
      </w:r>
      <w:proofErr w:type="spellEnd"/>
      <w:r>
        <w:rPr>
          <w:rFonts w:ascii="TimesNewRomanPSMT" w:hAnsi="TimesNewRomanPSMT"/>
          <w:color w:val="4C7F54"/>
        </w:rPr>
        <w:t>: 10.1210/</w:t>
      </w:r>
      <w:proofErr w:type="spellStart"/>
      <w:r>
        <w:rPr>
          <w:rFonts w:ascii="TimesNewRomanPSMT" w:hAnsi="TimesNewRomanPSMT"/>
          <w:color w:val="4C7F54"/>
        </w:rPr>
        <w:t>clinem</w:t>
      </w:r>
      <w:proofErr w:type="spellEnd"/>
      <w:r>
        <w:rPr>
          <w:rFonts w:ascii="TimesNewRomanPSMT" w:hAnsi="TimesNewRomanPSMT"/>
          <w:color w:val="4C7F54"/>
        </w:rPr>
        <w:t xml:space="preserve">/dgac118.PMID: 35235655 </w:t>
      </w:r>
    </w:p>
    <w:p w14:paraId="2EC34200" w14:textId="77777777" w:rsidR="007853A4" w:rsidRDefault="007853A4" w:rsidP="007853A4">
      <w:pPr>
        <w:pStyle w:val="NormalWeb"/>
        <w:shd w:val="clear" w:color="auto" w:fill="FFFFFF"/>
      </w:pPr>
      <w:r>
        <w:rPr>
          <w:rFonts w:ascii="TimesNewRomanPS" w:hAnsi="TimesNewRomanPS"/>
          <w:b/>
          <w:bCs/>
          <w:color w:val="1E1E1E"/>
        </w:rPr>
        <w:t xml:space="preserve">Abstract </w:t>
      </w:r>
    </w:p>
    <w:p w14:paraId="13C7C575" w14:textId="77777777" w:rsidR="007853A4" w:rsidRDefault="007853A4" w:rsidP="007853A4">
      <w:pPr>
        <w:pStyle w:val="NormalWeb"/>
        <w:shd w:val="clear" w:color="auto" w:fill="FFFFFF"/>
      </w:pPr>
      <w:r>
        <w:rPr>
          <w:rFonts w:ascii="TimesNewRomanPS" w:hAnsi="TimesNewRomanPS"/>
          <w:b/>
          <w:bCs/>
          <w:color w:val="1E1E1E"/>
        </w:rPr>
        <w:t xml:space="preserve">Context: </w:t>
      </w:r>
      <w:r>
        <w:rPr>
          <w:rFonts w:ascii="TimesNewRomanPSMT" w:hAnsi="TimesNewRomanPSMT"/>
          <w:color w:val="1E1E1E"/>
        </w:rPr>
        <w:t xml:space="preserve">Progesterone resistance including progesterone receptor (PR) deficiency contributes to the pathophysiology of endometriosis; however, whether the PR expression levels in ovarian endometrioma (OE) correlate with the postoperative recurrence of endometriosis remains unclear. </w:t>
      </w:r>
    </w:p>
    <w:p w14:paraId="71EEC99B" w14:textId="77777777" w:rsidR="007853A4" w:rsidRDefault="007853A4" w:rsidP="007853A4">
      <w:pPr>
        <w:pStyle w:val="NormalWeb"/>
        <w:shd w:val="clear" w:color="auto" w:fill="FFFFFF"/>
      </w:pPr>
      <w:r>
        <w:rPr>
          <w:rFonts w:ascii="TimesNewRomanPS" w:hAnsi="TimesNewRomanPS"/>
          <w:b/>
          <w:bCs/>
          <w:color w:val="1E1E1E"/>
        </w:rPr>
        <w:t xml:space="preserve">Objective: </w:t>
      </w:r>
      <w:r>
        <w:rPr>
          <w:rFonts w:ascii="TimesNewRomanPSMT" w:hAnsi="TimesNewRomanPSMT"/>
          <w:color w:val="1E1E1E"/>
        </w:rPr>
        <w:t xml:space="preserve">This study aimed to investigate the association between PR expression levels in OE and the recurrence of endometriosis. </w:t>
      </w:r>
    </w:p>
    <w:p w14:paraId="70B930AC" w14:textId="77777777" w:rsidR="007853A4" w:rsidRDefault="007853A4" w:rsidP="007853A4">
      <w:pPr>
        <w:pStyle w:val="NormalWeb"/>
        <w:shd w:val="clear" w:color="auto" w:fill="FFFFFF"/>
      </w:pPr>
      <w:r>
        <w:rPr>
          <w:rFonts w:ascii="TimesNewRomanPS" w:hAnsi="TimesNewRomanPS"/>
          <w:b/>
          <w:bCs/>
          <w:color w:val="1E1E1E"/>
        </w:rPr>
        <w:t xml:space="preserve">Methods: </w:t>
      </w:r>
      <w:r>
        <w:rPr>
          <w:rFonts w:ascii="TimesNewRomanPSMT" w:hAnsi="TimesNewRomanPSMT"/>
          <w:color w:val="1E1E1E"/>
        </w:rPr>
        <w:t xml:space="preserve">OE specimens were obtained from 132 patients who underwent conservative surgery for endometriosis. The PR expression levels were evaluated using the H score after immunohistochemical staining. </w:t>
      </w:r>
    </w:p>
    <w:p w14:paraId="0B8D2FF2" w14:textId="77777777" w:rsidR="007853A4" w:rsidRDefault="007853A4" w:rsidP="007853A4">
      <w:pPr>
        <w:pStyle w:val="NormalWeb"/>
        <w:shd w:val="clear" w:color="auto" w:fill="FFFFFF"/>
      </w:pPr>
      <w:r>
        <w:rPr>
          <w:rFonts w:ascii="TimesNewRomanPS" w:hAnsi="TimesNewRomanPS"/>
          <w:b/>
          <w:bCs/>
          <w:color w:val="1E1E1E"/>
        </w:rPr>
        <w:t xml:space="preserve">Results: </w:t>
      </w:r>
      <w:r>
        <w:rPr>
          <w:rFonts w:ascii="TimesNewRomanPSMT" w:hAnsi="TimesNewRomanPSMT"/>
          <w:color w:val="1E1E1E"/>
        </w:rPr>
        <w:t xml:space="preserve">Of the 132 patients, 36 (27.3%) experienced recurrence and 96 (72.7%) did not. No differences were observed in the patient characteristics between the recurrence and nonrecurrence groups except for follow-up period. PR immunoreactivity in the epithelial cells (ECs) was statistically significantly lower in the recurrent group than in the nonrecurrent group (P &lt; .01); however, this change was not observed in the stromal cells. Moreover, multivariable logistic regression analysis revealed that the H score of PR in ECs was an independent factor and was statistically significantly associated with the recurrence of endometriosis (P = .01). Furthermore, we divided the patients into PR-negative or PR-positive groups. The cumulative recurrence rate in the negative PR group was statistically significantly higher than that in the positive PR group (P = .046). </w:t>
      </w:r>
    </w:p>
    <w:p w14:paraId="42751B53" w14:textId="77777777" w:rsidR="007853A4" w:rsidRDefault="007853A4" w:rsidP="007853A4">
      <w:pPr>
        <w:pStyle w:val="NormalWeb"/>
        <w:shd w:val="clear" w:color="auto" w:fill="FFFFFF"/>
      </w:pPr>
      <w:r>
        <w:rPr>
          <w:rFonts w:ascii="TimesNewRomanPS" w:hAnsi="TimesNewRomanPS"/>
          <w:b/>
          <w:bCs/>
          <w:color w:val="1E1E1E"/>
        </w:rPr>
        <w:t xml:space="preserve">Conclusion: </w:t>
      </w:r>
      <w:r>
        <w:rPr>
          <w:rFonts w:ascii="TimesNewRomanPSMT" w:hAnsi="TimesNewRomanPSMT"/>
          <w:color w:val="1E1E1E"/>
        </w:rPr>
        <w:t xml:space="preserve">Low PR expression levels in OE-ECs may predict the recurrence of endometriosis. The PR status in OE-ECs is associated with the pathophysiology of the recurrence of </w:t>
      </w:r>
      <w:proofErr w:type="gramStart"/>
      <w:r>
        <w:rPr>
          <w:rFonts w:ascii="TimesNewRomanPSMT" w:hAnsi="TimesNewRomanPSMT"/>
          <w:color w:val="1E1E1E"/>
        </w:rPr>
        <w:t>endometriosis, and</w:t>
      </w:r>
      <w:proofErr w:type="gramEnd"/>
      <w:r>
        <w:rPr>
          <w:rFonts w:ascii="TimesNewRomanPSMT" w:hAnsi="TimesNewRomanPSMT"/>
          <w:color w:val="1E1E1E"/>
        </w:rPr>
        <w:t xml:space="preserve"> optimized postoperative management for endometriosis may be provided by referring to the PR status. </w:t>
      </w:r>
    </w:p>
    <w:p w14:paraId="21A612C6" w14:textId="77777777" w:rsidR="007853A4" w:rsidRDefault="007853A4" w:rsidP="007853A4">
      <w:pPr>
        <w:pStyle w:val="NormalWeb"/>
        <w:shd w:val="clear" w:color="auto" w:fill="FFFFFF"/>
      </w:pPr>
      <w:r>
        <w:rPr>
          <w:rFonts w:ascii="TimesNewRomanPS" w:hAnsi="TimesNewRomanPS"/>
          <w:b/>
          <w:bCs/>
          <w:color w:val="1E1E1E"/>
        </w:rPr>
        <w:t xml:space="preserve">Keywords: </w:t>
      </w:r>
      <w:r>
        <w:rPr>
          <w:rFonts w:ascii="TimesNewRomanPSMT" w:hAnsi="TimesNewRomanPSMT"/>
          <w:color w:val="1E1E1E"/>
        </w:rPr>
        <w:t xml:space="preserve">endometriosis; progesterone receptor; recurrence. </w:t>
      </w:r>
    </w:p>
    <w:p w14:paraId="0D2ED20A" w14:textId="77777777" w:rsidR="00D30F83" w:rsidRDefault="00D30F83"/>
    <w:sectPr w:rsidR="00D30F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TimesNewRomanPS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3A4"/>
    <w:rsid w:val="001C7F88"/>
    <w:rsid w:val="00432D50"/>
    <w:rsid w:val="007853A4"/>
    <w:rsid w:val="00875F78"/>
    <w:rsid w:val="00A74000"/>
    <w:rsid w:val="00B02158"/>
    <w:rsid w:val="00BE7B39"/>
    <w:rsid w:val="00D10F9D"/>
    <w:rsid w:val="00D30F83"/>
    <w:rsid w:val="00D7461F"/>
    <w:rsid w:val="00DB67B4"/>
    <w:rsid w:val="00F21CD6"/>
    <w:rsid w:val="00FE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9DAA0F"/>
  <w15:chartTrackingRefBased/>
  <w15:docId w15:val="{1B2F02B9-FF3C-8846-BED9-BA23E38B8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53A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2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7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83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8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42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268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87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49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1871</Characters>
  <Application>Microsoft Office Word</Application>
  <DocSecurity>0</DocSecurity>
  <Lines>15</Lines>
  <Paragraphs>4</Paragraphs>
  <ScaleCrop>false</ScaleCrop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Nura Topbas Selcuki</dc:creator>
  <cp:keywords/>
  <dc:description/>
  <cp:lastModifiedBy>Nura Topbas Selcuki</cp:lastModifiedBy>
  <cp:revision>1</cp:revision>
  <dcterms:created xsi:type="dcterms:W3CDTF">2022-07-30T18:35:00Z</dcterms:created>
  <dcterms:modified xsi:type="dcterms:W3CDTF">2022-07-30T18:36:00Z</dcterms:modified>
</cp:coreProperties>
</file>