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7B9B8" w14:textId="77777777" w:rsidR="00B01FF9" w:rsidRPr="00B01FF9" w:rsidRDefault="00B01FF9" w:rsidP="00B01FF9">
      <w:pPr>
        <w:spacing w:before="100" w:beforeAutospacing="1" w:after="100" w:afterAutospacing="1"/>
        <w:rPr>
          <w:rFonts w:ascii="Times New Roman" w:eastAsia="Times New Roman" w:hAnsi="Times New Roman" w:cs="Times New Roman"/>
          <w:lang w:eastAsia="en-GB"/>
        </w:rPr>
      </w:pPr>
      <w:r w:rsidRPr="00B01FF9">
        <w:rPr>
          <w:rFonts w:ascii="TimesNewRomanPSMT" w:eastAsia="Times New Roman" w:hAnsi="TimesNewRomanPSMT" w:cs="Times New Roman"/>
          <w:lang w:eastAsia="en-GB"/>
        </w:rPr>
        <w:t xml:space="preserve">34) </w:t>
      </w:r>
      <w:r w:rsidRPr="00B01FF9">
        <w:rPr>
          <w:rFonts w:ascii="TimesNewRomanPS" w:eastAsia="Times New Roman" w:hAnsi="TimesNewRomanPS" w:cs="Times New Roman"/>
          <w:b/>
          <w:bCs/>
          <w:color w:val="0070BA"/>
          <w:lang w:eastAsia="en-GB"/>
        </w:rPr>
        <w:t xml:space="preserve">Endometriosis </w:t>
      </w:r>
      <w:r w:rsidRPr="00B01FF9">
        <w:rPr>
          <w:rFonts w:ascii="TimesNewRomanPSMT" w:eastAsia="Times New Roman" w:hAnsi="TimesNewRomanPSMT" w:cs="Times New Roman"/>
          <w:color w:val="0070BA"/>
          <w:lang w:eastAsia="en-GB"/>
        </w:rPr>
        <w:t xml:space="preserve">diagnosis, staging and typology and adverse pregnancy outcome history. </w:t>
      </w:r>
      <w:proofErr w:type="spellStart"/>
      <w:r w:rsidRPr="00B01FF9">
        <w:rPr>
          <w:rFonts w:ascii="TimesNewRomanPSMT" w:eastAsia="Times New Roman" w:hAnsi="TimesNewRomanPSMT" w:cs="Times New Roman"/>
          <w:color w:val="1E1E1E"/>
          <w:lang w:eastAsia="en-GB"/>
        </w:rPr>
        <w:t>Schliep</w:t>
      </w:r>
      <w:proofErr w:type="spellEnd"/>
      <w:r w:rsidRPr="00B01FF9">
        <w:rPr>
          <w:rFonts w:ascii="TimesNewRomanPSMT" w:eastAsia="Times New Roman" w:hAnsi="TimesNewRomanPSMT" w:cs="Times New Roman"/>
          <w:color w:val="1E1E1E"/>
          <w:lang w:eastAsia="en-GB"/>
        </w:rPr>
        <w:t xml:space="preserve"> KC, </w:t>
      </w:r>
      <w:proofErr w:type="spellStart"/>
      <w:r w:rsidRPr="00B01FF9">
        <w:rPr>
          <w:rFonts w:ascii="TimesNewRomanPSMT" w:eastAsia="Times New Roman" w:hAnsi="TimesNewRomanPSMT" w:cs="Times New Roman"/>
          <w:color w:val="1E1E1E"/>
          <w:lang w:eastAsia="en-GB"/>
        </w:rPr>
        <w:t>Farland</w:t>
      </w:r>
      <w:proofErr w:type="spellEnd"/>
      <w:r w:rsidRPr="00B01FF9">
        <w:rPr>
          <w:rFonts w:ascii="TimesNewRomanPSMT" w:eastAsia="Times New Roman" w:hAnsi="TimesNewRomanPSMT" w:cs="Times New Roman"/>
          <w:color w:val="1E1E1E"/>
          <w:lang w:eastAsia="en-GB"/>
        </w:rPr>
        <w:t xml:space="preserve"> LV, Pollack AZ, Buck Louis G, Stanford JB, Allen-Brady K, Varner MW, </w:t>
      </w:r>
      <w:proofErr w:type="spellStart"/>
      <w:r w:rsidRPr="00B01FF9">
        <w:rPr>
          <w:rFonts w:ascii="TimesNewRomanPSMT" w:eastAsia="Times New Roman" w:hAnsi="TimesNewRomanPSMT" w:cs="Times New Roman"/>
          <w:color w:val="1E1E1E"/>
          <w:lang w:eastAsia="en-GB"/>
        </w:rPr>
        <w:t>Kah</w:t>
      </w:r>
      <w:proofErr w:type="spellEnd"/>
      <w:r w:rsidRPr="00B01FF9">
        <w:rPr>
          <w:rFonts w:ascii="TimesNewRomanPSMT" w:eastAsia="Times New Roman" w:hAnsi="TimesNewRomanPSMT" w:cs="Times New Roman"/>
          <w:color w:val="1E1E1E"/>
          <w:lang w:eastAsia="en-GB"/>
        </w:rPr>
        <w:t xml:space="preserve"> K, Peterson </w:t>
      </w:r>
      <w:proofErr w:type="spellStart"/>
      <w:proofErr w:type="gramStart"/>
      <w:r w:rsidRPr="00B01FF9">
        <w:rPr>
          <w:rFonts w:ascii="TimesNewRomanPSMT" w:eastAsia="Times New Roman" w:hAnsi="TimesNewRomanPSMT" w:cs="Times New Roman"/>
          <w:color w:val="1E1E1E"/>
          <w:lang w:eastAsia="en-GB"/>
        </w:rPr>
        <w:t>CM.</w:t>
      </w:r>
      <w:r w:rsidRPr="00B01FF9">
        <w:rPr>
          <w:rFonts w:ascii="TimesNewRomanPSMT" w:eastAsia="Times New Roman" w:hAnsi="TimesNewRomanPSMT" w:cs="Times New Roman"/>
          <w:color w:val="4C7F54"/>
          <w:lang w:eastAsia="en-GB"/>
        </w:rPr>
        <w:t>Paediatr</w:t>
      </w:r>
      <w:proofErr w:type="spellEnd"/>
      <w:proofErr w:type="gramEnd"/>
      <w:r w:rsidRPr="00B01FF9">
        <w:rPr>
          <w:rFonts w:ascii="TimesNewRomanPSMT" w:eastAsia="Times New Roman" w:hAnsi="TimesNewRomanPSMT" w:cs="Times New Roman"/>
          <w:color w:val="4C7F54"/>
          <w:lang w:eastAsia="en-GB"/>
        </w:rPr>
        <w:t xml:space="preserve"> Perinat </w:t>
      </w:r>
      <w:proofErr w:type="spellStart"/>
      <w:r w:rsidRPr="00B01FF9">
        <w:rPr>
          <w:rFonts w:ascii="TimesNewRomanPSMT" w:eastAsia="Times New Roman" w:hAnsi="TimesNewRomanPSMT" w:cs="Times New Roman"/>
          <w:color w:val="4C7F54"/>
          <w:lang w:eastAsia="en-GB"/>
        </w:rPr>
        <w:t>Epidemiol</w:t>
      </w:r>
      <w:proofErr w:type="spellEnd"/>
      <w:r w:rsidRPr="00B01FF9">
        <w:rPr>
          <w:rFonts w:ascii="TimesNewRomanPSMT" w:eastAsia="Times New Roman" w:hAnsi="TimesNewRomanPSMT" w:cs="Times New Roman"/>
          <w:color w:val="4C7F54"/>
          <w:lang w:eastAsia="en-GB"/>
        </w:rPr>
        <w:t xml:space="preserve">. 2022 May 16. </w:t>
      </w:r>
      <w:proofErr w:type="spellStart"/>
      <w:r w:rsidRPr="00B01FF9">
        <w:rPr>
          <w:rFonts w:ascii="TimesNewRomanPSMT" w:eastAsia="Times New Roman" w:hAnsi="TimesNewRomanPSMT" w:cs="Times New Roman"/>
          <w:color w:val="4C7F54"/>
          <w:lang w:eastAsia="en-GB"/>
        </w:rPr>
        <w:t>doi</w:t>
      </w:r>
      <w:proofErr w:type="spellEnd"/>
      <w:r w:rsidRPr="00B01FF9">
        <w:rPr>
          <w:rFonts w:ascii="TimesNewRomanPSMT" w:eastAsia="Times New Roman" w:hAnsi="TimesNewRomanPSMT" w:cs="Times New Roman"/>
          <w:color w:val="4C7F54"/>
          <w:lang w:eastAsia="en-GB"/>
        </w:rPr>
        <w:t xml:space="preserve">: 10.1111/ppe.12887. Online ahead of </w:t>
      </w:r>
      <w:proofErr w:type="spellStart"/>
      <w:proofErr w:type="gramStart"/>
      <w:r w:rsidRPr="00B01FF9">
        <w:rPr>
          <w:rFonts w:ascii="TimesNewRomanPSMT" w:eastAsia="Times New Roman" w:hAnsi="TimesNewRomanPSMT" w:cs="Times New Roman"/>
          <w:color w:val="4C7F54"/>
          <w:lang w:eastAsia="en-GB"/>
        </w:rPr>
        <w:t>print.PMID</w:t>
      </w:r>
      <w:proofErr w:type="spellEnd"/>
      <w:proofErr w:type="gramEnd"/>
      <w:r w:rsidRPr="00B01FF9">
        <w:rPr>
          <w:rFonts w:ascii="TimesNewRomanPSMT" w:eastAsia="Times New Roman" w:hAnsi="TimesNewRomanPSMT" w:cs="Times New Roman"/>
          <w:color w:val="4C7F54"/>
          <w:lang w:eastAsia="en-GB"/>
        </w:rPr>
        <w:t xml:space="preserve">: 35570746 </w:t>
      </w:r>
    </w:p>
    <w:p w14:paraId="2F0C8B5B" w14:textId="77777777" w:rsidR="00B01FF9" w:rsidRPr="00B01FF9" w:rsidRDefault="00B01FF9" w:rsidP="00B01FF9">
      <w:pPr>
        <w:shd w:val="clear" w:color="auto" w:fill="FFFFFF"/>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Abstract </w:t>
      </w:r>
    </w:p>
    <w:p w14:paraId="0F4AEECA" w14:textId="77777777" w:rsidR="00B01FF9" w:rsidRPr="00B01FF9" w:rsidRDefault="00B01FF9" w:rsidP="00B01FF9">
      <w:pPr>
        <w:shd w:val="clear" w:color="auto" w:fill="FFFFFF"/>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Background: </w:t>
      </w:r>
      <w:r w:rsidRPr="00B01FF9">
        <w:rPr>
          <w:rFonts w:ascii="TimesNewRomanPSMT" w:eastAsia="Times New Roman" w:hAnsi="TimesNewRomanPSMT" w:cs="Times New Roman"/>
          <w:color w:val="1E1E1E"/>
          <w:lang w:eastAsia="en-GB"/>
        </w:rPr>
        <w:t xml:space="preserve">Women with endometriosis may have an increased risk of adverse pregnancy outcomes. Research has focused on infertility clinic populations limiting generalisability. Few studies report differences by endometriosis severity. </w:t>
      </w:r>
    </w:p>
    <w:p w14:paraId="48B76EDC" w14:textId="77777777" w:rsidR="00B01FF9" w:rsidRPr="00B01FF9" w:rsidRDefault="00B01FF9" w:rsidP="00B01FF9">
      <w:pPr>
        <w:shd w:val="clear" w:color="auto" w:fill="FFFFFF"/>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Objectives: </w:t>
      </w:r>
      <w:r w:rsidRPr="00B01FF9">
        <w:rPr>
          <w:rFonts w:ascii="TimesNewRomanPSMT" w:eastAsia="Times New Roman" w:hAnsi="TimesNewRomanPSMT" w:cs="Times New Roman"/>
          <w:color w:val="1E1E1E"/>
          <w:lang w:eastAsia="en-GB"/>
        </w:rPr>
        <w:t xml:space="preserve">We investigated the relationships between endometriosis diagnosis, staging and typology and pregnancy outcomes among an operative and population-based sample of women. </w:t>
      </w:r>
    </w:p>
    <w:p w14:paraId="4024BF98" w14:textId="77777777" w:rsidR="00B01FF9" w:rsidRPr="00B01FF9" w:rsidRDefault="00B01FF9" w:rsidP="00B01FF9">
      <w:pPr>
        <w:shd w:val="clear" w:color="auto" w:fill="FFFFFF"/>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Methods: </w:t>
      </w:r>
      <w:r w:rsidRPr="00B01FF9">
        <w:rPr>
          <w:rFonts w:ascii="TimesNewRomanPSMT" w:eastAsia="Times New Roman" w:hAnsi="TimesNewRomanPSMT" w:cs="Times New Roman"/>
          <w:color w:val="1E1E1E"/>
          <w:lang w:eastAsia="en-GB"/>
        </w:rPr>
        <w:t>Menstruating women ages 18-44 years enrolled in the ENDO Study (2007-2009), including the operative cohort: 316 gravid women undergoing laparoscopy/laparotomy at surgical centres in Utah and California; and the population cohort: 76 gravid women from the surgical centres' geographic catchment areas. Pregnancy outcomes were ascertained by questionnaire and included all pregnancies prior to study enrolment. Endometriosis was diagnosed via surgical visualisation in the operative cohort and pelvic magnetic resonance imaging in the population cohort. Adjusted prevalence ratios (</w:t>
      </w:r>
      <w:proofErr w:type="spellStart"/>
      <w:r w:rsidRPr="00B01FF9">
        <w:rPr>
          <w:rFonts w:ascii="TimesNewRomanPSMT" w:eastAsia="Times New Roman" w:hAnsi="TimesNewRomanPSMT" w:cs="Times New Roman"/>
          <w:color w:val="1E1E1E"/>
          <w:lang w:eastAsia="en-GB"/>
        </w:rPr>
        <w:t>aPR</w:t>
      </w:r>
      <w:proofErr w:type="spellEnd"/>
      <w:r w:rsidRPr="00B01FF9">
        <w:rPr>
          <w:rFonts w:ascii="TimesNewRomanPSMT" w:eastAsia="Times New Roman" w:hAnsi="TimesNewRomanPSMT" w:cs="Times New Roman"/>
          <w:color w:val="1E1E1E"/>
          <w:lang w:eastAsia="en-GB"/>
        </w:rPr>
        <w:t xml:space="preserve">) and 95% confidence intervals (CI) were estimated using generalised linear mixed models for pregnancy outcomes, adjusting for women's age at study enrolment and at pregnancy, surgical site, body mass index and lifestyle factors. </w:t>
      </w:r>
    </w:p>
    <w:p w14:paraId="5CD7039B" w14:textId="77777777" w:rsidR="00B01FF9" w:rsidRPr="00B01FF9" w:rsidRDefault="00B01FF9" w:rsidP="00B01FF9">
      <w:pPr>
        <w:shd w:val="clear" w:color="auto" w:fill="FFFFFF"/>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Results: </w:t>
      </w:r>
      <w:r w:rsidRPr="00B01FF9">
        <w:rPr>
          <w:rFonts w:ascii="TimesNewRomanPSMT" w:eastAsia="Times New Roman" w:hAnsi="TimesNewRomanPSMT" w:cs="Times New Roman"/>
          <w:color w:val="1E1E1E"/>
          <w:lang w:eastAsia="en-GB"/>
        </w:rPr>
        <w:t xml:space="preserve">Women in the operative cohort with visualised endometriosis (n = 109, 34%) had a lower prevalence of live births, </w:t>
      </w:r>
      <w:proofErr w:type="spellStart"/>
      <w:r w:rsidRPr="00B01FF9">
        <w:rPr>
          <w:rFonts w:ascii="TimesNewRomanPSMT" w:eastAsia="Times New Roman" w:hAnsi="TimesNewRomanPSMT" w:cs="Times New Roman"/>
          <w:color w:val="1E1E1E"/>
          <w:lang w:eastAsia="en-GB"/>
        </w:rPr>
        <w:t>aPR</w:t>
      </w:r>
      <w:proofErr w:type="spellEnd"/>
      <w:r w:rsidRPr="00B01FF9">
        <w:rPr>
          <w:rFonts w:ascii="TimesNewRomanPSMT" w:eastAsia="Times New Roman" w:hAnsi="TimesNewRomanPSMT" w:cs="Times New Roman"/>
          <w:color w:val="1E1E1E"/>
          <w:lang w:eastAsia="en-GB"/>
        </w:rPr>
        <w:t xml:space="preserve"> 0.94 (95% CI 0.85, 1.03) and a higher prevalence of miscarriages, </w:t>
      </w:r>
      <w:proofErr w:type="spellStart"/>
      <w:r w:rsidRPr="00B01FF9">
        <w:rPr>
          <w:rFonts w:ascii="TimesNewRomanPSMT" w:eastAsia="Times New Roman" w:hAnsi="TimesNewRomanPSMT" w:cs="Times New Roman"/>
          <w:color w:val="1E1E1E"/>
          <w:lang w:eastAsia="en-GB"/>
        </w:rPr>
        <w:t>aPR</w:t>
      </w:r>
      <w:proofErr w:type="spellEnd"/>
      <w:r w:rsidRPr="00B01FF9">
        <w:rPr>
          <w:rFonts w:ascii="TimesNewRomanPSMT" w:eastAsia="Times New Roman" w:hAnsi="TimesNewRomanPSMT" w:cs="Times New Roman"/>
          <w:color w:val="1E1E1E"/>
          <w:lang w:eastAsia="en-GB"/>
        </w:rPr>
        <w:t xml:space="preserve"> 1.48 (95% CI 1.23, 1.77) compared with women without endometriosis. The direction and magnitude of estimates were similar in the population cohort. Women with deep endometriosis were 2.98-fold more likely (95% CI 1.12, 7.95) to report a miscarriage compared with women without endometriosis after adjusting for women's age at study enrolment and at pregnancy, surgical site and body mass index. No differences were seen between endometriosis staging and pregnancy outcomes. </w:t>
      </w:r>
    </w:p>
    <w:p w14:paraId="3FB245E6" w14:textId="77777777" w:rsidR="00B01FF9" w:rsidRPr="00B01FF9" w:rsidRDefault="00B01FF9" w:rsidP="00B01FF9">
      <w:pPr>
        <w:shd w:val="clear" w:color="auto" w:fill="FFFFFF"/>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Conclusions: </w:t>
      </w:r>
      <w:r w:rsidRPr="00B01FF9">
        <w:rPr>
          <w:rFonts w:ascii="TimesNewRomanPSMT" w:eastAsia="Times New Roman" w:hAnsi="TimesNewRomanPSMT" w:cs="Times New Roman"/>
          <w:color w:val="1E1E1E"/>
          <w:lang w:eastAsia="en-GB"/>
        </w:rPr>
        <w:t xml:space="preserve">While there was no difference in number of pregnancies among women with and without endometriosis in a population-based sample, pregnancy loss was more common among women with endometriosis, notably among those with deep endometriosis. </w:t>
      </w:r>
    </w:p>
    <w:p w14:paraId="3530544F" w14:textId="64BA9712" w:rsidR="00B01FF9" w:rsidRPr="00B01FF9" w:rsidRDefault="00B01FF9" w:rsidP="00B01FF9">
      <w:pPr>
        <w:rPr>
          <w:rFonts w:ascii="Times New Roman" w:eastAsia="Times New Roman" w:hAnsi="Times New Roman" w:cs="Times New Roman"/>
          <w:lang w:eastAsia="en-GB"/>
        </w:rPr>
      </w:pPr>
      <w:r w:rsidRPr="00B01FF9">
        <w:rPr>
          <w:rFonts w:ascii="Times New Roman" w:eastAsia="Times New Roman" w:hAnsi="Times New Roman" w:cs="Times New Roman"/>
          <w:lang w:eastAsia="en-GB"/>
        </w:rPr>
        <w:fldChar w:fldCharType="begin"/>
      </w:r>
      <w:r w:rsidRPr="00B01FF9">
        <w:rPr>
          <w:rFonts w:ascii="Times New Roman" w:eastAsia="Times New Roman" w:hAnsi="Times New Roman" w:cs="Times New Roman"/>
          <w:lang w:eastAsia="en-GB"/>
        </w:rPr>
        <w:instrText xml:space="preserve"> INCLUDEPICTURE "/var/folders/hn/ykymj1vn1fjddmpnnhy362sm0000gn/T/com.microsoft.Word/WebArchiveCopyPasteTempFiles/page23image48640576" \* MERGEFORMATINET </w:instrText>
      </w:r>
      <w:r w:rsidRPr="00B01FF9">
        <w:rPr>
          <w:rFonts w:ascii="Times New Roman" w:eastAsia="Times New Roman" w:hAnsi="Times New Roman" w:cs="Times New Roman"/>
          <w:lang w:eastAsia="en-GB"/>
        </w:rPr>
        <w:fldChar w:fldCharType="separate"/>
      </w:r>
      <w:r w:rsidRPr="00B01FF9">
        <w:rPr>
          <w:rFonts w:ascii="Times New Roman" w:eastAsia="Times New Roman" w:hAnsi="Times New Roman" w:cs="Times New Roman"/>
          <w:noProof/>
          <w:lang w:eastAsia="en-GB"/>
        </w:rPr>
        <w:drawing>
          <wp:inline distT="0" distB="0" distL="0" distR="0" wp14:anchorId="57C79EE6" wp14:editId="7DF61618">
            <wp:extent cx="5731510" cy="333375"/>
            <wp:effectExtent l="0" t="0" r="0" b="0"/>
            <wp:docPr id="1" name="Picture 1" descr="page23image48640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3image4864057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33375"/>
                    </a:xfrm>
                    <a:prstGeom prst="rect">
                      <a:avLst/>
                    </a:prstGeom>
                    <a:noFill/>
                    <a:ln>
                      <a:noFill/>
                    </a:ln>
                  </pic:spPr>
                </pic:pic>
              </a:graphicData>
            </a:graphic>
          </wp:inline>
        </w:drawing>
      </w:r>
      <w:r w:rsidRPr="00B01FF9">
        <w:rPr>
          <w:rFonts w:ascii="Times New Roman" w:eastAsia="Times New Roman" w:hAnsi="Times New Roman" w:cs="Times New Roman"/>
          <w:lang w:eastAsia="en-GB"/>
        </w:rPr>
        <w:fldChar w:fldCharType="end"/>
      </w:r>
    </w:p>
    <w:p w14:paraId="1A1F26AE" w14:textId="77777777" w:rsidR="00B01FF9" w:rsidRPr="00B01FF9" w:rsidRDefault="00B01FF9" w:rsidP="00B01FF9">
      <w:pPr>
        <w:spacing w:before="100" w:beforeAutospacing="1" w:after="100" w:afterAutospacing="1"/>
        <w:rPr>
          <w:rFonts w:ascii="Times New Roman" w:eastAsia="Times New Roman" w:hAnsi="Times New Roman" w:cs="Times New Roman"/>
          <w:lang w:eastAsia="en-GB"/>
        </w:rPr>
      </w:pPr>
      <w:r w:rsidRPr="00B01FF9">
        <w:rPr>
          <w:rFonts w:ascii="TimesNewRomanPS" w:eastAsia="Times New Roman" w:hAnsi="TimesNewRomanPS" w:cs="Times New Roman"/>
          <w:b/>
          <w:bCs/>
          <w:color w:val="1E1E1E"/>
          <w:lang w:eastAsia="en-GB"/>
        </w:rPr>
        <w:t xml:space="preserve">Keywords: </w:t>
      </w:r>
      <w:r w:rsidRPr="00B01FF9">
        <w:rPr>
          <w:rFonts w:ascii="TimesNewRomanPSMT" w:eastAsia="Times New Roman" w:hAnsi="TimesNewRomanPSMT" w:cs="Times New Roman"/>
          <w:color w:val="1E1E1E"/>
          <w:lang w:eastAsia="en-GB"/>
        </w:rPr>
        <w:t xml:space="preserve">Endometriosis; ectopic pregnancy; epidemiology; live birth; miscarriage; preterm birth; reproductive history. </w:t>
      </w:r>
    </w:p>
    <w:p w14:paraId="455BD31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FF9"/>
    <w:rsid w:val="001C7F88"/>
    <w:rsid w:val="00432D50"/>
    <w:rsid w:val="00875F78"/>
    <w:rsid w:val="00A74000"/>
    <w:rsid w:val="00B01FF9"/>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DA53799"/>
  <w15:chartTrackingRefBased/>
  <w15:docId w15:val="{2D908550-C0E4-6540-AF5B-FBA2EFB0C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FF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548">
      <w:bodyDiv w:val="1"/>
      <w:marLeft w:val="0"/>
      <w:marRight w:val="0"/>
      <w:marTop w:val="0"/>
      <w:marBottom w:val="0"/>
      <w:divBdr>
        <w:top w:val="none" w:sz="0" w:space="0" w:color="auto"/>
        <w:left w:val="none" w:sz="0" w:space="0" w:color="auto"/>
        <w:bottom w:val="none" w:sz="0" w:space="0" w:color="auto"/>
        <w:right w:val="none" w:sz="0" w:space="0" w:color="auto"/>
      </w:divBdr>
      <w:divsChild>
        <w:div w:id="794372031">
          <w:marLeft w:val="0"/>
          <w:marRight w:val="0"/>
          <w:marTop w:val="0"/>
          <w:marBottom w:val="0"/>
          <w:divBdr>
            <w:top w:val="none" w:sz="0" w:space="0" w:color="auto"/>
            <w:left w:val="none" w:sz="0" w:space="0" w:color="auto"/>
            <w:bottom w:val="none" w:sz="0" w:space="0" w:color="auto"/>
            <w:right w:val="none" w:sz="0" w:space="0" w:color="auto"/>
          </w:divBdr>
          <w:divsChild>
            <w:div w:id="607666224">
              <w:marLeft w:val="0"/>
              <w:marRight w:val="0"/>
              <w:marTop w:val="0"/>
              <w:marBottom w:val="0"/>
              <w:divBdr>
                <w:top w:val="none" w:sz="0" w:space="0" w:color="auto"/>
                <w:left w:val="none" w:sz="0" w:space="0" w:color="auto"/>
                <w:bottom w:val="none" w:sz="0" w:space="0" w:color="auto"/>
                <w:right w:val="none" w:sz="0" w:space="0" w:color="auto"/>
              </w:divBdr>
              <w:divsChild>
                <w:div w:id="1023553133">
                  <w:marLeft w:val="0"/>
                  <w:marRight w:val="0"/>
                  <w:marTop w:val="0"/>
                  <w:marBottom w:val="0"/>
                  <w:divBdr>
                    <w:top w:val="none" w:sz="0" w:space="0" w:color="auto"/>
                    <w:left w:val="none" w:sz="0" w:space="0" w:color="auto"/>
                    <w:bottom w:val="none" w:sz="0" w:space="0" w:color="auto"/>
                    <w:right w:val="none" w:sz="0" w:space="0" w:color="auto"/>
                  </w:divBdr>
                </w:div>
              </w:divsChild>
            </w:div>
            <w:div w:id="758867352">
              <w:marLeft w:val="0"/>
              <w:marRight w:val="0"/>
              <w:marTop w:val="0"/>
              <w:marBottom w:val="0"/>
              <w:divBdr>
                <w:top w:val="none" w:sz="0" w:space="0" w:color="auto"/>
                <w:left w:val="none" w:sz="0" w:space="0" w:color="auto"/>
                <w:bottom w:val="none" w:sz="0" w:space="0" w:color="auto"/>
                <w:right w:val="none" w:sz="0" w:space="0" w:color="auto"/>
              </w:divBdr>
              <w:divsChild>
                <w:div w:id="2079015355">
                  <w:marLeft w:val="0"/>
                  <w:marRight w:val="0"/>
                  <w:marTop w:val="0"/>
                  <w:marBottom w:val="0"/>
                  <w:divBdr>
                    <w:top w:val="none" w:sz="0" w:space="0" w:color="auto"/>
                    <w:left w:val="none" w:sz="0" w:space="0" w:color="auto"/>
                    <w:bottom w:val="none" w:sz="0" w:space="0" w:color="auto"/>
                    <w:right w:val="none" w:sz="0" w:space="0" w:color="auto"/>
                  </w:divBdr>
                  <w:divsChild>
                    <w:div w:id="206198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517149">
          <w:marLeft w:val="0"/>
          <w:marRight w:val="0"/>
          <w:marTop w:val="0"/>
          <w:marBottom w:val="0"/>
          <w:divBdr>
            <w:top w:val="none" w:sz="0" w:space="0" w:color="auto"/>
            <w:left w:val="none" w:sz="0" w:space="0" w:color="auto"/>
            <w:bottom w:val="none" w:sz="0" w:space="0" w:color="auto"/>
            <w:right w:val="none" w:sz="0" w:space="0" w:color="auto"/>
          </w:divBdr>
          <w:divsChild>
            <w:div w:id="323358057">
              <w:marLeft w:val="0"/>
              <w:marRight w:val="0"/>
              <w:marTop w:val="0"/>
              <w:marBottom w:val="0"/>
              <w:divBdr>
                <w:top w:val="none" w:sz="0" w:space="0" w:color="auto"/>
                <w:left w:val="none" w:sz="0" w:space="0" w:color="auto"/>
                <w:bottom w:val="none" w:sz="0" w:space="0" w:color="auto"/>
                <w:right w:val="none" w:sz="0" w:space="0" w:color="auto"/>
              </w:divBdr>
              <w:divsChild>
                <w:div w:id="15843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410</Words>
  <Characters>2343</Characters>
  <Application>Microsoft Office Word</Application>
  <DocSecurity>0</DocSecurity>
  <Lines>19</Lines>
  <Paragraphs>5</Paragraphs>
  <ScaleCrop>false</ScaleCrop>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2022-07-30T18:38:00Z</dcterms:created>
  <dcterms:modified xsi:type="dcterms:W3CDTF">2022-07-30T18:39:00Z</dcterms:modified>
</cp:coreProperties>
</file>