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CB6F25" w14:textId="77777777" w:rsidR="00082874" w:rsidRDefault="00082874" w:rsidP="00082874">
      <w:pPr>
        <w:pStyle w:val="NormalWeb"/>
      </w:pPr>
      <w:r>
        <w:rPr>
          <w:rFonts w:ascii="TimesNewRomanPSMT" w:hAnsi="TimesNewRomanPSMT"/>
        </w:rPr>
        <w:t xml:space="preserve">39) </w:t>
      </w:r>
      <w:r>
        <w:rPr>
          <w:rFonts w:ascii="TimesNewRomanPSMT" w:hAnsi="TimesNewRomanPSMT"/>
          <w:color w:val="0070BA"/>
        </w:rPr>
        <w:t xml:space="preserve">Molecular and Biochemical Mechanism of Cannabidiol in the Management of the Inflammatory and Oxidative Processes Associated with </w:t>
      </w:r>
      <w:r>
        <w:rPr>
          <w:rFonts w:ascii="TimesNewRomanPS" w:hAnsi="TimesNewRomanPS"/>
          <w:b/>
          <w:bCs/>
          <w:color w:val="0070BA"/>
        </w:rPr>
        <w:t>Endometriosis</w:t>
      </w:r>
      <w:r>
        <w:rPr>
          <w:rFonts w:ascii="TimesNewRomanPSMT" w:hAnsi="TimesNewRomanPSMT"/>
          <w:color w:val="0070BA"/>
        </w:rPr>
        <w:t xml:space="preserve">. </w:t>
      </w:r>
    </w:p>
    <w:p w14:paraId="73739117" w14:textId="77777777" w:rsidR="00082874" w:rsidRDefault="00082874" w:rsidP="00082874">
      <w:pPr>
        <w:pStyle w:val="NormalWeb"/>
      </w:pPr>
      <w:r>
        <w:rPr>
          <w:rFonts w:ascii="TimesNewRomanPSMT" w:hAnsi="TimesNewRomanPSMT"/>
          <w:color w:val="1E1E1E"/>
        </w:rPr>
        <w:t xml:space="preserve">Genovese T, </w:t>
      </w:r>
      <w:proofErr w:type="spellStart"/>
      <w:r>
        <w:rPr>
          <w:rFonts w:ascii="TimesNewRomanPSMT" w:hAnsi="TimesNewRomanPSMT"/>
          <w:color w:val="1E1E1E"/>
        </w:rPr>
        <w:t>Cordaro</w:t>
      </w:r>
      <w:proofErr w:type="spellEnd"/>
      <w:r>
        <w:rPr>
          <w:rFonts w:ascii="TimesNewRomanPSMT" w:hAnsi="TimesNewRomanPSMT"/>
          <w:color w:val="1E1E1E"/>
        </w:rPr>
        <w:t xml:space="preserve"> M, </w:t>
      </w:r>
      <w:proofErr w:type="spellStart"/>
      <w:r>
        <w:rPr>
          <w:rFonts w:ascii="TimesNewRomanPSMT" w:hAnsi="TimesNewRomanPSMT"/>
          <w:color w:val="1E1E1E"/>
        </w:rPr>
        <w:t>Siracusa</w:t>
      </w:r>
      <w:proofErr w:type="spellEnd"/>
      <w:r>
        <w:rPr>
          <w:rFonts w:ascii="TimesNewRomanPSMT" w:hAnsi="TimesNewRomanPSMT"/>
          <w:color w:val="1E1E1E"/>
        </w:rPr>
        <w:t xml:space="preserve"> R, </w:t>
      </w:r>
      <w:proofErr w:type="spellStart"/>
      <w:r>
        <w:rPr>
          <w:rFonts w:ascii="TimesNewRomanPSMT" w:hAnsi="TimesNewRomanPSMT"/>
          <w:color w:val="1E1E1E"/>
        </w:rPr>
        <w:t>Impellizzeri</w:t>
      </w:r>
      <w:proofErr w:type="spellEnd"/>
      <w:r>
        <w:rPr>
          <w:rFonts w:ascii="TimesNewRomanPSMT" w:hAnsi="TimesNewRomanPSMT"/>
          <w:color w:val="1E1E1E"/>
        </w:rPr>
        <w:t xml:space="preserve"> D, </w:t>
      </w:r>
      <w:proofErr w:type="spellStart"/>
      <w:r>
        <w:rPr>
          <w:rFonts w:ascii="TimesNewRomanPSMT" w:hAnsi="TimesNewRomanPSMT"/>
          <w:color w:val="1E1E1E"/>
        </w:rPr>
        <w:t>Caudullo</w:t>
      </w:r>
      <w:proofErr w:type="spellEnd"/>
      <w:r>
        <w:rPr>
          <w:rFonts w:ascii="TimesNewRomanPSMT" w:hAnsi="TimesNewRomanPSMT"/>
          <w:color w:val="1E1E1E"/>
        </w:rPr>
        <w:t xml:space="preserve"> S, </w:t>
      </w:r>
      <w:proofErr w:type="spellStart"/>
      <w:r>
        <w:rPr>
          <w:rFonts w:ascii="TimesNewRomanPSMT" w:hAnsi="TimesNewRomanPSMT"/>
          <w:color w:val="1E1E1E"/>
        </w:rPr>
        <w:t>Raffone</w:t>
      </w:r>
      <w:proofErr w:type="spellEnd"/>
      <w:r>
        <w:rPr>
          <w:rFonts w:ascii="TimesNewRomanPSMT" w:hAnsi="TimesNewRomanPSMT"/>
          <w:color w:val="1E1E1E"/>
        </w:rPr>
        <w:t xml:space="preserve"> E, </w:t>
      </w:r>
      <w:proofErr w:type="spellStart"/>
      <w:r>
        <w:rPr>
          <w:rFonts w:ascii="TimesNewRomanPSMT" w:hAnsi="TimesNewRomanPSMT"/>
          <w:color w:val="1E1E1E"/>
        </w:rPr>
        <w:t>Macri</w:t>
      </w:r>
      <w:proofErr w:type="spellEnd"/>
      <w:r>
        <w:rPr>
          <w:rFonts w:ascii="TimesNewRomanPSMT" w:hAnsi="TimesNewRomanPSMT"/>
          <w:color w:val="1E1E1E"/>
        </w:rPr>
        <w:t xml:space="preserve">́ F, </w:t>
      </w:r>
      <w:proofErr w:type="spellStart"/>
      <w:r>
        <w:rPr>
          <w:rFonts w:ascii="TimesNewRomanPSMT" w:hAnsi="TimesNewRomanPSMT"/>
          <w:color w:val="1E1E1E"/>
        </w:rPr>
        <w:t>Interdonato</w:t>
      </w:r>
      <w:proofErr w:type="spellEnd"/>
      <w:r>
        <w:rPr>
          <w:rFonts w:ascii="TimesNewRomanPSMT" w:hAnsi="TimesNewRomanPSMT"/>
          <w:color w:val="1E1E1E"/>
        </w:rPr>
        <w:t xml:space="preserve"> L, </w:t>
      </w:r>
      <w:proofErr w:type="spellStart"/>
      <w:r>
        <w:rPr>
          <w:rFonts w:ascii="TimesNewRomanPSMT" w:hAnsi="TimesNewRomanPSMT"/>
          <w:color w:val="1E1E1E"/>
        </w:rPr>
        <w:t>Gugliandolo</w:t>
      </w:r>
      <w:proofErr w:type="spellEnd"/>
      <w:r>
        <w:rPr>
          <w:rFonts w:ascii="TimesNewRomanPSMT" w:hAnsi="TimesNewRomanPSMT"/>
          <w:color w:val="1E1E1E"/>
        </w:rPr>
        <w:t xml:space="preserve"> E, </w:t>
      </w:r>
      <w:proofErr w:type="spellStart"/>
      <w:r>
        <w:rPr>
          <w:rFonts w:ascii="TimesNewRomanPSMT" w:hAnsi="TimesNewRomanPSMT"/>
          <w:color w:val="1E1E1E"/>
        </w:rPr>
        <w:t>Interlandi</w:t>
      </w:r>
      <w:proofErr w:type="spellEnd"/>
      <w:r>
        <w:rPr>
          <w:rFonts w:ascii="TimesNewRomanPSMT" w:hAnsi="TimesNewRomanPSMT"/>
          <w:color w:val="1E1E1E"/>
        </w:rPr>
        <w:t xml:space="preserve"> C, </w:t>
      </w:r>
      <w:proofErr w:type="spellStart"/>
      <w:r>
        <w:rPr>
          <w:rFonts w:ascii="TimesNewRomanPSMT" w:hAnsi="TimesNewRomanPSMT"/>
          <w:color w:val="1E1E1E"/>
        </w:rPr>
        <w:t>Crupi</w:t>
      </w:r>
      <w:proofErr w:type="spellEnd"/>
      <w:r>
        <w:rPr>
          <w:rFonts w:ascii="TimesNewRomanPSMT" w:hAnsi="TimesNewRomanPSMT"/>
          <w:color w:val="1E1E1E"/>
        </w:rPr>
        <w:t xml:space="preserve"> R, D'Amico R, Fusco R, </w:t>
      </w:r>
      <w:proofErr w:type="spellStart"/>
      <w:r>
        <w:rPr>
          <w:rFonts w:ascii="TimesNewRomanPSMT" w:hAnsi="TimesNewRomanPSMT"/>
          <w:color w:val="1E1E1E"/>
        </w:rPr>
        <w:t>Cuzzocrea</w:t>
      </w:r>
      <w:proofErr w:type="spellEnd"/>
      <w:r>
        <w:rPr>
          <w:rFonts w:ascii="TimesNewRomanPSMT" w:hAnsi="TimesNewRomanPSMT"/>
          <w:color w:val="1E1E1E"/>
        </w:rPr>
        <w:t xml:space="preserve"> S, Di Paola </w:t>
      </w:r>
      <w:proofErr w:type="spellStart"/>
      <w:proofErr w:type="gramStart"/>
      <w:r>
        <w:rPr>
          <w:rFonts w:ascii="TimesNewRomanPSMT" w:hAnsi="TimesNewRomanPSMT"/>
          <w:color w:val="1E1E1E"/>
        </w:rPr>
        <w:t>R.</w:t>
      </w:r>
      <w:r>
        <w:rPr>
          <w:rFonts w:ascii="TimesNewRomanPSMT" w:hAnsi="TimesNewRomanPSMT"/>
          <w:color w:val="4C7F54"/>
        </w:rPr>
        <w:t>Int</w:t>
      </w:r>
      <w:proofErr w:type="spellEnd"/>
      <w:proofErr w:type="gramEnd"/>
      <w:r>
        <w:rPr>
          <w:rFonts w:ascii="TimesNewRomanPSMT" w:hAnsi="TimesNewRomanPSMT"/>
          <w:color w:val="4C7F54"/>
        </w:rPr>
        <w:t xml:space="preserve"> J Mol Sci. 2022 May 12;23(10):5427. </w:t>
      </w:r>
      <w:proofErr w:type="spellStart"/>
      <w:r>
        <w:rPr>
          <w:rFonts w:ascii="TimesNewRomanPSMT" w:hAnsi="TimesNewRomanPSMT"/>
          <w:color w:val="4C7F54"/>
        </w:rPr>
        <w:t>doi</w:t>
      </w:r>
      <w:proofErr w:type="spellEnd"/>
      <w:r>
        <w:rPr>
          <w:rFonts w:ascii="TimesNewRomanPSMT" w:hAnsi="TimesNewRomanPSMT"/>
          <w:color w:val="4C7F54"/>
        </w:rPr>
        <w:t>:</w:t>
      </w:r>
      <w:r>
        <w:rPr>
          <w:rFonts w:ascii="TimesNewRomanPSMT" w:hAnsi="TimesNewRomanPSMT"/>
          <w:color w:val="4C7F54"/>
        </w:rPr>
        <w:br/>
        <w:t xml:space="preserve">10.3390/ijms23105427.PMID: 35628240 </w:t>
      </w:r>
      <w:r>
        <w:rPr>
          <w:rFonts w:ascii="TimesNewRomanPS" w:hAnsi="TimesNewRomanPS"/>
          <w:b/>
          <w:bCs/>
          <w:color w:val="BF5400"/>
        </w:rPr>
        <w:t xml:space="preserve">Free PMC article. </w:t>
      </w:r>
    </w:p>
    <w:p w14:paraId="33921777" w14:textId="77777777" w:rsidR="00082874" w:rsidRDefault="00082874" w:rsidP="00082874">
      <w:pPr>
        <w:pStyle w:val="NormalWeb"/>
        <w:shd w:val="clear" w:color="auto" w:fill="FFFFFF"/>
      </w:pPr>
      <w:r>
        <w:rPr>
          <w:rFonts w:ascii="TimesNewRomanPS" w:hAnsi="TimesNewRomanPS"/>
          <w:b/>
          <w:bCs/>
          <w:color w:val="1E1E1E"/>
        </w:rPr>
        <w:t xml:space="preserve">Abstract </w:t>
      </w:r>
    </w:p>
    <w:p w14:paraId="069B10AB" w14:textId="77777777" w:rsidR="00082874" w:rsidRDefault="00082874" w:rsidP="00082874">
      <w:pPr>
        <w:pStyle w:val="NormalWeb"/>
        <w:shd w:val="clear" w:color="auto" w:fill="FFFFFF"/>
      </w:pPr>
      <w:r>
        <w:rPr>
          <w:rFonts w:ascii="TimesNewRomanPSMT" w:hAnsi="TimesNewRomanPSMT"/>
          <w:color w:val="1E1E1E"/>
        </w:rPr>
        <w:t xml:space="preserve">Endometriosis is usually associated with inflammation and chronic pelvic pain. This paper focuses the attention on the anti-inflammatory, </w:t>
      </w:r>
      <w:proofErr w:type="gramStart"/>
      <w:r>
        <w:rPr>
          <w:rFonts w:ascii="TimesNewRomanPSMT" w:hAnsi="TimesNewRomanPSMT"/>
          <w:color w:val="1E1E1E"/>
        </w:rPr>
        <w:t>anti-oxidant</w:t>
      </w:r>
      <w:proofErr w:type="gramEnd"/>
      <w:r>
        <w:rPr>
          <w:rFonts w:ascii="TimesNewRomanPSMT" w:hAnsi="TimesNewRomanPSMT"/>
          <w:color w:val="1E1E1E"/>
        </w:rPr>
        <w:t xml:space="preserve"> and analgesic effects of cannabidiol (CBD) and on its potential role in endometriosis. We employed an in vivo model of endometriosis and administered CBD daily by gavage. CBD administration strongly reduced lesions diameter, volume and area. </w:t>
      </w:r>
      <w:proofErr w:type="gramStart"/>
      <w:r>
        <w:rPr>
          <w:rFonts w:ascii="TimesNewRomanPSMT" w:hAnsi="TimesNewRomanPSMT"/>
          <w:color w:val="1E1E1E"/>
        </w:rPr>
        <w:t>In particular, it</w:t>
      </w:r>
      <w:proofErr w:type="gramEnd"/>
      <w:r>
        <w:rPr>
          <w:rFonts w:ascii="TimesNewRomanPSMT" w:hAnsi="TimesNewRomanPSMT"/>
          <w:color w:val="1E1E1E"/>
        </w:rPr>
        <w:t xml:space="preserve"> was able to modify lesion morphology, reducing epithelial glands and stroma. CBD showed </w:t>
      </w:r>
      <w:proofErr w:type="gramStart"/>
      <w:r>
        <w:rPr>
          <w:rFonts w:ascii="TimesNewRomanPSMT" w:hAnsi="TimesNewRomanPSMT"/>
          <w:color w:val="1E1E1E"/>
        </w:rPr>
        <w:t>anti-oxidant</w:t>
      </w:r>
      <w:proofErr w:type="gramEnd"/>
      <w:r>
        <w:rPr>
          <w:rFonts w:ascii="TimesNewRomanPSMT" w:hAnsi="TimesNewRomanPSMT"/>
          <w:color w:val="1E1E1E"/>
        </w:rPr>
        <w:t xml:space="preserve"> effects reducing lipid peroxidation, the expression of Nox-1 and Nox-4 enzymes. CBD restored the oxidative equilibrium of the endogenous cellular </w:t>
      </w:r>
      <w:proofErr w:type="spellStart"/>
      <w:r>
        <w:rPr>
          <w:rFonts w:ascii="TimesNewRomanPSMT" w:hAnsi="TimesNewRomanPSMT"/>
          <w:color w:val="1E1E1E"/>
        </w:rPr>
        <w:t>defense</w:t>
      </w:r>
      <w:proofErr w:type="spellEnd"/>
      <w:r>
        <w:rPr>
          <w:rFonts w:ascii="TimesNewRomanPSMT" w:hAnsi="TimesNewRomanPSMT"/>
          <w:color w:val="1E1E1E"/>
        </w:rPr>
        <w:t xml:space="preserve"> as showed by the SOD activity and the GSH levels in the lesions. CBD also showed important antifibrotic effects as showed by the Masson trichrome staining and by downregulated expression of MMP-9, </w:t>
      </w:r>
      <w:proofErr w:type="spellStart"/>
      <w:r>
        <w:rPr>
          <w:rFonts w:ascii="TimesNewRomanPSMT" w:hAnsi="TimesNewRomanPSMT"/>
          <w:color w:val="1E1E1E"/>
        </w:rPr>
        <w:t>iNOS</w:t>
      </w:r>
      <w:proofErr w:type="spellEnd"/>
      <w:r>
        <w:rPr>
          <w:rFonts w:ascii="TimesNewRomanPSMT" w:hAnsi="TimesNewRomanPSMT"/>
          <w:color w:val="1E1E1E"/>
        </w:rPr>
        <w:t xml:space="preserve"> and TGF-β. CBD was able to reduce inflammation both in the harvested lesions, as showed by the increased </w:t>
      </w:r>
      <w:proofErr w:type="spellStart"/>
      <w:r>
        <w:rPr>
          <w:rFonts w:ascii="TimesNewRomanPSMT" w:hAnsi="TimesNewRomanPSMT"/>
          <w:color w:val="1E1E1E"/>
        </w:rPr>
        <w:t>Ikb</w:t>
      </w:r>
      <w:proofErr w:type="spellEnd"/>
      <w:r>
        <w:rPr>
          <w:rFonts w:ascii="TimesNewRomanPSMT" w:hAnsi="TimesNewRomanPSMT"/>
          <w:color w:val="1E1E1E"/>
        </w:rPr>
        <w:t xml:space="preserve">-α and reduced COX2 cytosolic expressions and reduced </w:t>
      </w:r>
      <w:proofErr w:type="spellStart"/>
      <w:r>
        <w:rPr>
          <w:rFonts w:ascii="TimesNewRomanPSMT" w:hAnsi="TimesNewRomanPSMT"/>
          <w:color w:val="1E1E1E"/>
        </w:rPr>
        <w:t>NFkB</w:t>
      </w:r>
      <w:proofErr w:type="spellEnd"/>
      <w:r>
        <w:rPr>
          <w:rFonts w:ascii="TimesNewRomanPSMT" w:hAnsi="TimesNewRomanPSMT"/>
          <w:color w:val="1E1E1E"/>
        </w:rPr>
        <w:t xml:space="preserve"> nuclear localization, and in the peritoneal fluids as showed by the decreased TNF-α, PGE2 and IL-1α levels. CBD has important analgesic effects as showed by the reduced mast cells recruitment in the spinal cord and the reduced release of neuro-sensitizing and pro-inflammatory mediators. In conclusion, the </w:t>
      </w:r>
    </w:p>
    <w:p w14:paraId="05DB1AD6" w14:textId="77777777" w:rsidR="00082874" w:rsidRDefault="00082874" w:rsidP="00082874">
      <w:pPr>
        <w:pStyle w:val="NormalWeb"/>
        <w:shd w:val="clear" w:color="auto" w:fill="FFFFFF"/>
      </w:pPr>
      <w:r>
        <w:rPr>
          <w:rFonts w:ascii="TimesNewRomanPSMT" w:hAnsi="TimesNewRomanPSMT"/>
          <w:color w:val="1E1E1E"/>
        </w:rPr>
        <w:t xml:space="preserve">collected data showed that CBD has an effective and coordinated effects in endometriosis suppression. </w:t>
      </w:r>
    </w:p>
    <w:p w14:paraId="41A12563" w14:textId="77777777" w:rsidR="00082874" w:rsidRDefault="00082874" w:rsidP="00082874">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cannabidiol; endometriosis; inflammation </w:t>
      </w:r>
    </w:p>
    <w:p w14:paraId="28DC1B6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874"/>
    <w:rsid w:val="00082874"/>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9B2D09C"/>
  <w15:chartTrackingRefBased/>
  <w15:docId w15:val="{871DE6AC-EBBD-AF41-94D2-238CE2A6F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82874"/>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5171573">
      <w:bodyDiv w:val="1"/>
      <w:marLeft w:val="0"/>
      <w:marRight w:val="0"/>
      <w:marTop w:val="0"/>
      <w:marBottom w:val="0"/>
      <w:divBdr>
        <w:top w:val="none" w:sz="0" w:space="0" w:color="auto"/>
        <w:left w:val="none" w:sz="0" w:space="0" w:color="auto"/>
        <w:bottom w:val="none" w:sz="0" w:space="0" w:color="auto"/>
        <w:right w:val="none" w:sz="0" w:space="0" w:color="auto"/>
      </w:divBdr>
      <w:divsChild>
        <w:div w:id="1197500147">
          <w:marLeft w:val="0"/>
          <w:marRight w:val="0"/>
          <w:marTop w:val="0"/>
          <w:marBottom w:val="0"/>
          <w:divBdr>
            <w:top w:val="none" w:sz="0" w:space="0" w:color="auto"/>
            <w:left w:val="none" w:sz="0" w:space="0" w:color="auto"/>
            <w:bottom w:val="none" w:sz="0" w:space="0" w:color="auto"/>
            <w:right w:val="none" w:sz="0" w:space="0" w:color="auto"/>
          </w:divBdr>
          <w:divsChild>
            <w:div w:id="1689915051">
              <w:marLeft w:val="0"/>
              <w:marRight w:val="0"/>
              <w:marTop w:val="0"/>
              <w:marBottom w:val="0"/>
              <w:divBdr>
                <w:top w:val="none" w:sz="0" w:space="0" w:color="auto"/>
                <w:left w:val="none" w:sz="0" w:space="0" w:color="auto"/>
                <w:bottom w:val="none" w:sz="0" w:space="0" w:color="auto"/>
                <w:right w:val="none" w:sz="0" w:space="0" w:color="auto"/>
              </w:divBdr>
              <w:divsChild>
                <w:div w:id="2138989137">
                  <w:marLeft w:val="0"/>
                  <w:marRight w:val="0"/>
                  <w:marTop w:val="0"/>
                  <w:marBottom w:val="0"/>
                  <w:divBdr>
                    <w:top w:val="none" w:sz="0" w:space="0" w:color="auto"/>
                    <w:left w:val="none" w:sz="0" w:space="0" w:color="auto"/>
                    <w:bottom w:val="none" w:sz="0" w:space="0" w:color="auto"/>
                    <w:right w:val="none" w:sz="0" w:space="0" w:color="auto"/>
                  </w:divBdr>
                </w:div>
              </w:divsChild>
            </w:div>
            <w:div w:id="728310488">
              <w:marLeft w:val="0"/>
              <w:marRight w:val="0"/>
              <w:marTop w:val="0"/>
              <w:marBottom w:val="0"/>
              <w:divBdr>
                <w:top w:val="none" w:sz="0" w:space="0" w:color="auto"/>
                <w:left w:val="none" w:sz="0" w:space="0" w:color="auto"/>
                <w:bottom w:val="none" w:sz="0" w:space="0" w:color="auto"/>
                <w:right w:val="none" w:sz="0" w:space="0" w:color="auto"/>
              </w:divBdr>
              <w:divsChild>
                <w:div w:id="333072353">
                  <w:marLeft w:val="0"/>
                  <w:marRight w:val="0"/>
                  <w:marTop w:val="0"/>
                  <w:marBottom w:val="0"/>
                  <w:divBdr>
                    <w:top w:val="none" w:sz="0" w:space="0" w:color="auto"/>
                    <w:left w:val="none" w:sz="0" w:space="0" w:color="auto"/>
                    <w:bottom w:val="none" w:sz="0" w:space="0" w:color="auto"/>
                    <w:right w:val="none" w:sz="0" w:space="0" w:color="auto"/>
                  </w:divBdr>
                  <w:divsChild>
                    <w:div w:id="136828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960640">
          <w:marLeft w:val="0"/>
          <w:marRight w:val="0"/>
          <w:marTop w:val="0"/>
          <w:marBottom w:val="0"/>
          <w:divBdr>
            <w:top w:val="none" w:sz="0" w:space="0" w:color="auto"/>
            <w:left w:val="none" w:sz="0" w:space="0" w:color="auto"/>
            <w:bottom w:val="none" w:sz="0" w:space="0" w:color="auto"/>
            <w:right w:val="none" w:sz="0" w:space="0" w:color="auto"/>
          </w:divBdr>
          <w:divsChild>
            <w:div w:id="1502349472">
              <w:marLeft w:val="0"/>
              <w:marRight w:val="0"/>
              <w:marTop w:val="0"/>
              <w:marBottom w:val="0"/>
              <w:divBdr>
                <w:top w:val="none" w:sz="0" w:space="0" w:color="auto"/>
                <w:left w:val="none" w:sz="0" w:space="0" w:color="auto"/>
                <w:bottom w:val="none" w:sz="0" w:space="0" w:color="auto"/>
                <w:right w:val="none" w:sz="0" w:space="0" w:color="auto"/>
              </w:divBdr>
              <w:divsChild>
                <w:div w:id="1928415950">
                  <w:marLeft w:val="0"/>
                  <w:marRight w:val="0"/>
                  <w:marTop w:val="0"/>
                  <w:marBottom w:val="0"/>
                  <w:divBdr>
                    <w:top w:val="none" w:sz="0" w:space="0" w:color="auto"/>
                    <w:left w:val="none" w:sz="0" w:space="0" w:color="auto"/>
                    <w:bottom w:val="none" w:sz="0" w:space="0" w:color="auto"/>
                    <w:right w:val="none" w:sz="0" w:space="0" w:color="auto"/>
                  </w:divBdr>
                  <w:divsChild>
                    <w:div w:id="81109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1650</Characters>
  <Application>Microsoft Office Word</Application>
  <DocSecurity>0</DocSecurity>
  <Lines>13</Lines>
  <Paragraphs>3</Paragraphs>
  <ScaleCrop>false</ScaleCrop>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2022-07-30T18:40:00Z</dcterms:created>
  <dcterms:modified xsi:type="dcterms:W3CDTF">2022-07-30T18:41:00Z</dcterms:modified>
</cp:coreProperties>
</file>