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021C1" w14:textId="77777777" w:rsidR="003B07D2" w:rsidRDefault="003B07D2" w:rsidP="003B07D2">
      <w:pPr>
        <w:pStyle w:val="NormalWeb"/>
      </w:pPr>
      <w:r>
        <w:rPr>
          <w:rFonts w:ascii="TimesNewRomanPSMT" w:hAnsi="TimesNewRomanPSMT"/>
        </w:rPr>
        <w:t xml:space="preserve">66) </w:t>
      </w:r>
      <w:proofErr w:type="spellStart"/>
      <w:r>
        <w:rPr>
          <w:rFonts w:ascii="TimesNewRomanPSMT" w:hAnsi="TimesNewRomanPSMT"/>
          <w:color w:val="0070BA"/>
        </w:rPr>
        <w:t>Paracolpium</w:t>
      </w:r>
      <w:proofErr w:type="spellEnd"/>
      <w:r>
        <w:rPr>
          <w:rFonts w:ascii="TimesNewRomanPSMT" w:hAnsi="TimesNewRomanPSMT"/>
          <w:color w:val="0070BA"/>
        </w:rPr>
        <w:t xml:space="preserve"> Leiomyoma Misdiagnosed as </w:t>
      </w:r>
      <w:r>
        <w:rPr>
          <w:rFonts w:ascii="TimesNewRomanPS" w:hAnsi="TimesNewRomanPS"/>
          <w:b/>
          <w:bCs/>
          <w:color w:val="0070BA"/>
        </w:rPr>
        <w:t>Endometriosis</w:t>
      </w:r>
      <w:r>
        <w:rPr>
          <w:rFonts w:ascii="TimesNewRomanPSMT" w:hAnsi="TimesNewRomanPSMT"/>
          <w:color w:val="0070BA"/>
        </w:rPr>
        <w:t xml:space="preserve">: Case Report and Surgical Technique of a Laparoscopic Approach. </w:t>
      </w:r>
    </w:p>
    <w:p w14:paraId="5D1BCDE4" w14:textId="77777777" w:rsidR="003B07D2" w:rsidRDefault="003B07D2" w:rsidP="003B07D2">
      <w:pPr>
        <w:pStyle w:val="NormalWeb"/>
      </w:pPr>
      <w:r>
        <w:rPr>
          <w:rFonts w:ascii="TimesNewRomanPSMT" w:hAnsi="TimesNewRomanPSMT"/>
          <w:color w:val="1E1E1E"/>
        </w:rPr>
        <w:t xml:space="preserve">de </w:t>
      </w:r>
      <w:proofErr w:type="spellStart"/>
      <w:r>
        <w:rPr>
          <w:rFonts w:ascii="TimesNewRomanPSMT" w:hAnsi="TimesNewRomanPSMT"/>
          <w:color w:val="1E1E1E"/>
        </w:rPr>
        <w:t>Nadai</w:t>
      </w:r>
      <w:proofErr w:type="spellEnd"/>
      <w:r>
        <w:rPr>
          <w:rFonts w:ascii="TimesNewRomanPSMT" w:hAnsi="TimesNewRomanPSMT"/>
          <w:color w:val="1E1E1E"/>
        </w:rPr>
        <w:t xml:space="preserve"> Filho N, Crispi Junior CP, de Freitas Fonseca </w:t>
      </w:r>
      <w:proofErr w:type="spellStart"/>
      <w:proofErr w:type="gramStart"/>
      <w:r>
        <w:rPr>
          <w:rFonts w:ascii="TimesNewRomanPSMT" w:hAnsi="TimesNewRomanPSMT"/>
          <w:color w:val="1E1E1E"/>
        </w:rPr>
        <w:t>M.</w:t>
      </w:r>
      <w:r>
        <w:rPr>
          <w:rFonts w:ascii="TimesNewRomanPSMT" w:hAnsi="TimesNewRomanPSMT"/>
          <w:color w:val="4C7F54"/>
        </w:rPr>
        <w:t>Case</w:t>
      </w:r>
      <w:proofErr w:type="spellEnd"/>
      <w:proofErr w:type="gramEnd"/>
      <w:r>
        <w:rPr>
          <w:rFonts w:ascii="TimesNewRomanPSMT" w:hAnsi="TimesNewRomanPSMT"/>
          <w:color w:val="4C7F54"/>
        </w:rPr>
        <w:t xml:space="preserve"> Rep </w:t>
      </w:r>
      <w:proofErr w:type="spellStart"/>
      <w:r>
        <w:rPr>
          <w:rFonts w:ascii="TimesNewRomanPSMT" w:hAnsi="TimesNewRomanPSMT"/>
          <w:color w:val="4C7F54"/>
        </w:rPr>
        <w:t>Obstet</w:t>
      </w:r>
      <w:proofErr w:type="spellEnd"/>
      <w:r>
        <w:rPr>
          <w:rFonts w:ascii="TimesNewRomanPSMT" w:hAnsi="TimesNewRomanPSMT"/>
          <w:color w:val="4C7F54"/>
        </w:rPr>
        <w:t xml:space="preserve"> Gynecol. 2022 May 2;2022:7931391. </w:t>
      </w:r>
      <w:proofErr w:type="spellStart"/>
      <w:r>
        <w:rPr>
          <w:rFonts w:ascii="TimesNewRomanPSMT" w:hAnsi="TimesNewRomanPSMT"/>
          <w:color w:val="4C7F54"/>
        </w:rPr>
        <w:t>doi</w:t>
      </w:r>
      <w:proofErr w:type="spellEnd"/>
      <w:r>
        <w:rPr>
          <w:rFonts w:ascii="TimesNewRomanPSMT" w:hAnsi="TimesNewRomanPSMT"/>
          <w:color w:val="4C7F54"/>
        </w:rPr>
        <w:t xml:space="preserve">: 10.1155/2022/7931391. </w:t>
      </w:r>
      <w:proofErr w:type="spellStart"/>
      <w:r>
        <w:rPr>
          <w:rFonts w:ascii="TimesNewRomanPSMT" w:hAnsi="TimesNewRomanPSMT"/>
          <w:color w:val="4C7F54"/>
        </w:rPr>
        <w:t>eCollection</w:t>
      </w:r>
      <w:proofErr w:type="spellEnd"/>
      <w:r>
        <w:rPr>
          <w:rFonts w:ascii="TimesNewRomanPSMT" w:hAnsi="TimesNewRomanPSMT"/>
          <w:color w:val="4C7F54"/>
        </w:rPr>
        <w:t xml:space="preserve"> 2022.PMID: 35548783 </w:t>
      </w:r>
      <w:r>
        <w:rPr>
          <w:rFonts w:ascii="TimesNewRomanPS" w:hAnsi="TimesNewRomanPS"/>
          <w:b/>
          <w:bCs/>
          <w:color w:val="BF5400"/>
        </w:rPr>
        <w:t xml:space="preserve">Free PMC article. </w:t>
      </w:r>
    </w:p>
    <w:p w14:paraId="0EB6896F" w14:textId="77777777" w:rsidR="003B07D2" w:rsidRDefault="003B07D2" w:rsidP="003B07D2">
      <w:pPr>
        <w:pStyle w:val="NormalWeb"/>
        <w:shd w:val="clear" w:color="auto" w:fill="FFFFFF"/>
      </w:pPr>
      <w:r>
        <w:rPr>
          <w:rFonts w:ascii="TimesNewRomanPS" w:hAnsi="TimesNewRomanPS"/>
          <w:b/>
          <w:bCs/>
          <w:color w:val="1E1E1E"/>
        </w:rPr>
        <w:t xml:space="preserve">Abstract </w:t>
      </w:r>
    </w:p>
    <w:p w14:paraId="0BC3267E" w14:textId="77777777" w:rsidR="003B07D2" w:rsidRDefault="003B07D2" w:rsidP="003B07D2">
      <w:pPr>
        <w:pStyle w:val="NormalWeb"/>
        <w:shd w:val="clear" w:color="auto" w:fill="FFFFFF"/>
      </w:pPr>
      <w:r>
        <w:rPr>
          <w:rFonts w:ascii="TimesNewRomanPSMT" w:hAnsi="TimesNewRomanPSMT"/>
          <w:color w:val="1E1E1E"/>
        </w:rPr>
        <w:t xml:space="preserve">A 36-year-old Caucasian, nulliparous patient sought care at a private </w:t>
      </w:r>
      <w:proofErr w:type="spellStart"/>
      <w:r>
        <w:rPr>
          <w:rFonts w:ascii="TimesNewRomanPSMT" w:hAnsi="TimesNewRomanPSMT"/>
          <w:color w:val="1E1E1E"/>
        </w:rPr>
        <w:t>gynecology</w:t>
      </w:r>
      <w:proofErr w:type="spellEnd"/>
      <w:r>
        <w:rPr>
          <w:rFonts w:ascii="TimesNewRomanPSMT" w:hAnsi="TimesNewRomanPSMT"/>
          <w:color w:val="1E1E1E"/>
        </w:rPr>
        <w:t xml:space="preserve"> clinic after 6 months of attempting to conceive. During the initial consultation, the patient reported severe dysmenorrhea and deep dyspareunia. During the </w:t>
      </w:r>
      <w:proofErr w:type="spellStart"/>
      <w:r>
        <w:rPr>
          <w:rFonts w:ascii="TimesNewRomanPSMT" w:hAnsi="TimesNewRomanPSMT"/>
          <w:color w:val="1E1E1E"/>
        </w:rPr>
        <w:t>gynecological</w:t>
      </w:r>
      <w:proofErr w:type="spellEnd"/>
      <w:r>
        <w:rPr>
          <w:rFonts w:ascii="TimesNewRomanPSMT" w:hAnsi="TimesNewRomanPSMT"/>
          <w:color w:val="1E1E1E"/>
        </w:rPr>
        <w:t xml:space="preserve"> examination, a nodule in the left lateral vaginal fornix was palpable. The MRI showed a hypointense nodular lesion in the left </w:t>
      </w:r>
      <w:proofErr w:type="spellStart"/>
      <w:r>
        <w:rPr>
          <w:rFonts w:ascii="TimesNewRomanPSMT" w:hAnsi="TimesNewRomanPSMT"/>
          <w:color w:val="1E1E1E"/>
        </w:rPr>
        <w:t>paracolpium</w:t>
      </w:r>
      <w:proofErr w:type="spellEnd"/>
      <w:r>
        <w:rPr>
          <w:rFonts w:ascii="TimesNewRomanPSMT" w:hAnsi="TimesNewRomanPSMT"/>
          <w:color w:val="1E1E1E"/>
        </w:rPr>
        <w:t xml:space="preserve"> described as an endometriosis nodule. Laparoscopic resection of the nodule was indicated. The patient showed improvement in symptoms after surgical treatment. This case report describes the technique for laparoscopic approach to </w:t>
      </w:r>
      <w:proofErr w:type="spellStart"/>
      <w:r>
        <w:rPr>
          <w:rFonts w:ascii="TimesNewRomanPSMT" w:hAnsi="TimesNewRomanPSMT"/>
          <w:color w:val="1E1E1E"/>
        </w:rPr>
        <w:t>paracolpium</w:t>
      </w:r>
      <w:proofErr w:type="spellEnd"/>
      <w:r>
        <w:rPr>
          <w:rFonts w:ascii="TimesNewRomanPSMT" w:hAnsi="TimesNewRomanPSMT"/>
          <w:color w:val="1E1E1E"/>
        </w:rPr>
        <w:t xml:space="preserve"> </w:t>
      </w:r>
      <w:proofErr w:type="spellStart"/>
      <w:r>
        <w:rPr>
          <w:rFonts w:ascii="TimesNewRomanPSMT" w:hAnsi="TimesNewRomanPSMT"/>
          <w:color w:val="1E1E1E"/>
        </w:rPr>
        <w:t>tumors</w:t>
      </w:r>
      <w:proofErr w:type="spellEnd"/>
      <w:r>
        <w:rPr>
          <w:rFonts w:ascii="TimesNewRomanPSMT" w:hAnsi="TimesNewRomanPSMT"/>
          <w:color w:val="1E1E1E"/>
        </w:rPr>
        <w:t xml:space="preserve">. </w:t>
      </w:r>
    </w:p>
    <w:p w14:paraId="2AF8B41D"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7D2"/>
    <w:rsid w:val="001C7F88"/>
    <w:rsid w:val="003B07D2"/>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0CDB6A2"/>
  <w15:chartTrackingRefBased/>
  <w15:docId w15:val="{01828CA6-9903-DF4E-B78B-FA681C122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B07D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0753876">
      <w:bodyDiv w:val="1"/>
      <w:marLeft w:val="0"/>
      <w:marRight w:val="0"/>
      <w:marTop w:val="0"/>
      <w:marBottom w:val="0"/>
      <w:divBdr>
        <w:top w:val="none" w:sz="0" w:space="0" w:color="auto"/>
        <w:left w:val="none" w:sz="0" w:space="0" w:color="auto"/>
        <w:bottom w:val="none" w:sz="0" w:space="0" w:color="auto"/>
        <w:right w:val="none" w:sz="0" w:space="0" w:color="auto"/>
      </w:divBdr>
      <w:divsChild>
        <w:div w:id="267129017">
          <w:marLeft w:val="0"/>
          <w:marRight w:val="0"/>
          <w:marTop w:val="0"/>
          <w:marBottom w:val="0"/>
          <w:divBdr>
            <w:top w:val="none" w:sz="0" w:space="0" w:color="auto"/>
            <w:left w:val="none" w:sz="0" w:space="0" w:color="auto"/>
            <w:bottom w:val="none" w:sz="0" w:space="0" w:color="auto"/>
            <w:right w:val="none" w:sz="0" w:space="0" w:color="auto"/>
          </w:divBdr>
          <w:divsChild>
            <w:div w:id="396629273">
              <w:marLeft w:val="0"/>
              <w:marRight w:val="0"/>
              <w:marTop w:val="0"/>
              <w:marBottom w:val="0"/>
              <w:divBdr>
                <w:top w:val="none" w:sz="0" w:space="0" w:color="auto"/>
                <w:left w:val="none" w:sz="0" w:space="0" w:color="auto"/>
                <w:bottom w:val="none" w:sz="0" w:space="0" w:color="auto"/>
                <w:right w:val="none" w:sz="0" w:space="0" w:color="auto"/>
              </w:divBdr>
              <w:divsChild>
                <w:div w:id="734399389">
                  <w:marLeft w:val="0"/>
                  <w:marRight w:val="0"/>
                  <w:marTop w:val="0"/>
                  <w:marBottom w:val="0"/>
                  <w:divBdr>
                    <w:top w:val="none" w:sz="0" w:space="0" w:color="auto"/>
                    <w:left w:val="none" w:sz="0" w:space="0" w:color="auto"/>
                    <w:bottom w:val="none" w:sz="0" w:space="0" w:color="auto"/>
                    <w:right w:val="none" w:sz="0" w:space="0" w:color="auto"/>
                  </w:divBdr>
                </w:div>
              </w:divsChild>
            </w:div>
            <w:div w:id="809175178">
              <w:marLeft w:val="0"/>
              <w:marRight w:val="0"/>
              <w:marTop w:val="0"/>
              <w:marBottom w:val="0"/>
              <w:divBdr>
                <w:top w:val="none" w:sz="0" w:space="0" w:color="auto"/>
                <w:left w:val="none" w:sz="0" w:space="0" w:color="auto"/>
                <w:bottom w:val="none" w:sz="0" w:space="0" w:color="auto"/>
                <w:right w:val="none" w:sz="0" w:space="0" w:color="auto"/>
              </w:divBdr>
              <w:divsChild>
                <w:div w:id="1637445511">
                  <w:marLeft w:val="0"/>
                  <w:marRight w:val="0"/>
                  <w:marTop w:val="0"/>
                  <w:marBottom w:val="0"/>
                  <w:divBdr>
                    <w:top w:val="none" w:sz="0" w:space="0" w:color="auto"/>
                    <w:left w:val="none" w:sz="0" w:space="0" w:color="auto"/>
                    <w:bottom w:val="none" w:sz="0" w:space="0" w:color="auto"/>
                    <w:right w:val="none" w:sz="0" w:space="0" w:color="auto"/>
                  </w:divBdr>
                  <w:divsChild>
                    <w:div w:id="185895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142</Words>
  <Characters>815</Characters>
  <Application>Microsoft Office Word</Application>
  <DocSecurity>0</DocSecurity>
  <Lines>6</Lines>
  <Paragraphs>1</Paragraphs>
  <ScaleCrop>false</ScaleCrop>
  <Company/>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2022-07-30T18:55:00Z</dcterms:created>
  <dcterms:modified xsi:type="dcterms:W3CDTF">2022-07-30T18:55:00Z</dcterms:modified>
</cp:coreProperties>
</file>