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405CA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7. Robot-Assisted Surgery for Endometriosis Current and Future Perspectives</w:t>
      </w:r>
    </w:p>
    <w:p w14:paraId="117EE330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Emad Mikhail, Zoran Jason Pavlovic,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Maha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Al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Jumaily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Mira H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Kheil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Gaby N</w:t>
      </w:r>
    </w:p>
    <w:p w14:paraId="4BDE62E2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Moawad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Thiers Soares</w:t>
      </w:r>
    </w:p>
    <w:p w14:paraId="2D8445A7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Surg Technol Int. 2022 Apr 12;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40:sti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40/1562. Online ahead of print.</w:t>
      </w:r>
    </w:p>
    <w:p w14:paraId="4670F16F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5EAFA06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Successful resection of all visible lesions may effectively treat endometriosis-related</w:t>
      </w:r>
    </w:p>
    <w:p w14:paraId="5286BC0D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infertility and pelvic pain. Minimally invasive surgery provides significant advantages, with</w:t>
      </w:r>
    </w:p>
    <w:p w14:paraId="15E932F0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lower rates of surgical complications such as surgical trauma, infection, postoperative pain,</w:t>
      </w:r>
    </w:p>
    <w:p w14:paraId="2E53F077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hospital stay. Robotic surgery is shown to have similar perioperative outcomes to</w:t>
      </w:r>
    </w:p>
    <w:p w14:paraId="653CBF73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conventional laparoscopy; however, complex stage III and IV endometriosis, especially cases</w:t>
      </w:r>
    </w:p>
    <w:p w14:paraId="66897DC9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requiring significant resection such as deep infiltrating endometriosis, widespread peritoneal</w:t>
      </w:r>
    </w:p>
    <w:p w14:paraId="43AB6E26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implants, and urologic and intestinal involvement, may benefit most from a robotic approach.</w:t>
      </w:r>
    </w:p>
    <w:p w14:paraId="22AD7163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There are certain aspects of endometriosis surgery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where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utilization of robotic technology</w:t>
      </w:r>
    </w:p>
    <w:p w14:paraId="72E3A4AD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might provide an additional benefit. These include (1) heterogeneity of lesions, and thus</w:t>
      </w:r>
    </w:p>
    <w:p w14:paraId="22316627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difficulty in identification; (2) difficulty in accurately predicting surgical complexity; and (3)</w:t>
      </w:r>
    </w:p>
    <w:p w14:paraId="5C28AFD2" w14:textId="77777777" w:rsidR="00C95717" w:rsidRDefault="00C95717" w:rsidP="00C9571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prolonged operative time for complex cases. The objective of this review is to describe the</w:t>
      </w:r>
    </w:p>
    <w:p w14:paraId="0E19C115" w14:textId="1FEDFA56" w:rsidR="00852BED" w:rsidRPr="00C95717" w:rsidRDefault="00C95717" w:rsidP="00C95717">
      <w:r>
        <w:rPr>
          <w:rFonts w:ascii="Times New Roman" w:hAnsi="Times New Roman" w:cs="Times New Roman"/>
          <w:color w:val="212121"/>
          <w:lang w:val="en-US"/>
        </w:rPr>
        <w:t>current and future perspectives of robotic surgery as it pertains to endometriosis</w:t>
      </w:r>
    </w:p>
    <w:sectPr w:rsidR="00852BED" w:rsidRPr="00C957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403844"/>
    <w:rsid w:val="004E7A6A"/>
    <w:rsid w:val="00523748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F33F4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2022-05-11T09:17:00Z</dcterms:created>
  <dcterms:modified xsi:type="dcterms:W3CDTF">2022-05-11T09:17:00Z</dcterms:modified>
</cp:coreProperties>
</file>