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83897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19. PAX2, PAX8, and PR are correlated with ovarian seromucinous borderline</w:t>
      </w:r>
    </w:p>
    <w:p w14:paraId="16BFAE5B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tumor with endometriosis</w:t>
      </w:r>
    </w:p>
    <w:p w14:paraId="5290A70F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Bo Seong Yun, Seyeon Won, Ju-Hyun Kim, Nara Lee, Miseon Kim, Mi Kyoung</w:t>
      </w:r>
    </w:p>
    <w:p w14:paraId="1265C7AA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Kim, Mi-La Kim, Yong Wook Jung, Ji Young Kim, Seok Ju Seong, Eunah Shin</w:t>
      </w:r>
    </w:p>
    <w:p w14:paraId="65A976BC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J Ovarian Res. 2022 Apr 6;15(1):41.doi: 10.1186/s13048-022-00975-5.</w:t>
      </w:r>
    </w:p>
    <w:p w14:paraId="313CEA0E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08EBFA2C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Background: Ovarian "seromucinous carcinoma" has been recently removed in 2020</w:t>
      </w:r>
    </w:p>
    <w:p w14:paraId="5FE930B7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5</w:t>
      </w:r>
      <w:r>
        <w:rPr>
          <w:rFonts w:ascii="Times New Roman" w:hAnsi="Times New Roman" w:cs="Times New Roman"/>
          <w:color w:val="212121"/>
          <w:sz w:val="16"/>
          <w:szCs w:val="16"/>
          <w:lang w:val="en-US"/>
        </w:rPr>
        <w:t xml:space="preserve">th </w:t>
      </w:r>
      <w:r>
        <w:rPr>
          <w:rFonts w:ascii="Times New Roman" w:hAnsi="Times New Roman" w:cs="Times New Roman"/>
          <w:color w:val="212121"/>
          <w:lang w:val="en-US"/>
        </w:rPr>
        <w:t>Edition of WHO classification of Female Genital Tumors and is considered as a subtype</w:t>
      </w:r>
    </w:p>
    <w:p w14:paraId="0FFEC84E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endometrioid carcinoma with mucinous differentiation, while "seromucinous borderline</w:t>
      </w:r>
    </w:p>
    <w:p w14:paraId="3C571A6C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tumor" remains and exists as a distinct entity. Both diseases may be considered as no more</w:t>
      </w:r>
    </w:p>
    <w:p w14:paraId="749D8303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same lineage. However, ovarian seromucinous borderline tumor (SMBT) is also one of the</w:t>
      </w:r>
    </w:p>
    <w:p w14:paraId="59B80BDD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endometriosis-related neoplasm of ovary similar to endometrioid tumor, featuring that about</w:t>
      </w:r>
    </w:p>
    <w:p w14:paraId="04AC0E35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50% of ovarian SMBTs combine endometriosis. The present study was aimed to investigate</w:t>
      </w:r>
    </w:p>
    <w:p w14:paraId="57A9B077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whether the ovarian SMBTs are different in clinical features and molecular patterns,</w:t>
      </w:r>
    </w:p>
    <w:p w14:paraId="23E39B53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according to the presence of combined endometriosis.</w:t>
      </w:r>
    </w:p>
    <w:p w14:paraId="6DCA8DAD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There were no statistical differences in clinical findings between two groups. There</w:t>
      </w:r>
    </w:p>
    <w:p w14:paraId="0EAA0D7A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was also no significant difference in pregnancy outcomes and recurrence between two</w:t>
      </w:r>
    </w:p>
    <w:p w14:paraId="2CD3BCE4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groups. In immunohistochemical patterns, there was a statistically significant difference in</w:t>
      </w:r>
    </w:p>
    <w:p w14:paraId="520239D0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PAX2 and PAX8 expression between in ovarian SMBT with or without endometriosis (P =</w:t>
      </w:r>
    </w:p>
    <w:p w14:paraId="3A70C93D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0.016, P &lt; 0.001). Only a few cases of ovarian SMBT with endometriosis showed expression</w:t>
      </w:r>
    </w:p>
    <w:p w14:paraId="13E4F97C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PAX2 and conversely, most of the cases showed expression of PAX8. PR positivity was</w:t>
      </w:r>
    </w:p>
    <w:p w14:paraId="5243D918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more prominent in ovarian SMBT with endometriosis than without endometriosis (P =</w:t>
      </w:r>
    </w:p>
    <w:p w14:paraId="0FEC5FC3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0.018), although there was no difference in positive ER expression. There were no statistical</w:t>
      </w:r>
    </w:p>
    <w:p w14:paraId="7A2280D8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differences in WT1, CK20 and CDX2 expressions between two groups.</w:t>
      </w:r>
    </w:p>
    <w:p w14:paraId="18B5E9D7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Conclusions: Ovarian SMBT with endometriosis did not clinically differ from that without</w:t>
      </w:r>
    </w:p>
    <w:p w14:paraId="15D88AE4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endometriosis. However, the molecular patterns were different between two groups and</w:t>
      </w:r>
    </w:p>
    <w:p w14:paraId="2F54FFA1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ovarian SMBT with endometriosis is close to endometrioid tumor types unlike SMBT</w:t>
      </w:r>
    </w:p>
    <w:p w14:paraId="6ADFA32B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without endometriosis. Further, a direct comparison study between seromucinous borderline</w:t>
      </w:r>
    </w:p>
    <w:p w14:paraId="2083A71A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tumor and endometrioid borderline tumor is needed with a gene profiling study to prove their</w:t>
      </w:r>
    </w:p>
    <w:p w14:paraId="75AE5B4C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relationship.</w:t>
      </w:r>
    </w:p>
    <w:p w14:paraId="3CF15E0F" w14:textId="77777777" w:rsidR="00F50AE5" w:rsidRDefault="00F50AE5" w:rsidP="00F50AE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Borderline tumor; Endometrioid; Endometriosis; PAX2; PAX8; PR;</w:t>
      </w:r>
    </w:p>
    <w:p w14:paraId="0E19C115" w14:textId="12B22B36" w:rsidR="00852BED" w:rsidRPr="00F50AE5" w:rsidRDefault="00F50AE5" w:rsidP="00F50AE5">
      <w:r>
        <w:rPr>
          <w:rFonts w:ascii="Times New Roman" w:hAnsi="Times New Roman" w:cs="Times New Roman"/>
          <w:color w:val="212121"/>
          <w:lang w:val="en-US"/>
        </w:rPr>
        <w:t>Seromucinous.</w:t>
      </w:r>
    </w:p>
    <w:sectPr w:rsidR="00852BED" w:rsidRPr="00F50AE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0D32"/>
    <w:rsid w:val="00165008"/>
    <w:rsid w:val="001B64BD"/>
    <w:rsid w:val="00217FAF"/>
    <w:rsid w:val="00322CCC"/>
    <w:rsid w:val="00364F02"/>
    <w:rsid w:val="003B1C35"/>
    <w:rsid w:val="003F709D"/>
    <w:rsid w:val="00403844"/>
    <w:rsid w:val="004E7A6A"/>
    <w:rsid w:val="00523748"/>
    <w:rsid w:val="00567A4D"/>
    <w:rsid w:val="005B3F57"/>
    <w:rsid w:val="005B5C02"/>
    <w:rsid w:val="005B6AE4"/>
    <w:rsid w:val="005E1977"/>
    <w:rsid w:val="005E516D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555FD"/>
    <w:rsid w:val="00A80B37"/>
    <w:rsid w:val="00AB76A6"/>
    <w:rsid w:val="00AD2674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661C7"/>
    <w:rsid w:val="00E909F4"/>
    <w:rsid w:val="00F473E1"/>
    <w:rsid w:val="00F50AE5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2022-05-11T09:21:00Z</dcterms:created>
  <dcterms:modified xsi:type="dcterms:W3CDTF">2022-05-11T09:21:00Z</dcterms:modified>
</cp:coreProperties>
</file>