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2429B2" w14:textId="77777777" w:rsidR="00E23B23" w:rsidRDefault="00E23B23" w:rsidP="00E23B23">
      <w:pPr>
        <w:autoSpaceDE w:val="0"/>
        <w:autoSpaceDN w:val="0"/>
        <w:adjustRightInd w:val="0"/>
        <w:rPr>
          <w:rFonts w:ascii="Times New Roman" w:hAnsi="Times New Roman" w:cs="Times New Roman"/>
          <w:color w:val="FF0000"/>
          <w:lang w:val="en-US"/>
        </w:rPr>
      </w:pPr>
      <w:r>
        <w:rPr>
          <w:rFonts w:ascii="Times New Roman" w:hAnsi="Times New Roman" w:cs="Times New Roman"/>
          <w:color w:val="FF0000"/>
          <w:lang w:val="en-US"/>
        </w:rPr>
        <w:t>22. The role of social media in management of individuals with endometriosis: A</w:t>
      </w:r>
    </w:p>
    <w:p w14:paraId="2C60728C" w14:textId="77777777" w:rsidR="00E23B23" w:rsidRDefault="00E23B23" w:rsidP="00E23B23">
      <w:pPr>
        <w:autoSpaceDE w:val="0"/>
        <w:autoSpaceDN w:val="0"/>
        <w:adjustRightInd w:val="0"/>
        <w:rPr>
          <w:rFonts w:ascii="Times New Roman" w:hAnsi="Times New Roman" w:cs="Times New Roman"/>
          <w:color w:val="FF0000"/>
          <w:lang w:val="en-US"/>
        </w:rPr>
      </w:pPr>
      <w:r>
        <w:rPr>
          <w:rFonts w:ascii="Times New Roman" w:hAnsi="Times New Roman" w:cs="Times New Roman"/>
          <w:color w:val="FF0000"/>
          <w:lang w:val="en-US"/>
        </w:rPr>
        <w:t>cross-sectional study</w:t>
      </w:r>
    </w:p>
    <w:p w14:paraId="0B173962" w14:textId="77777777" w:rsidR="00E23B23" w:rsidRDefault="00E23B23" w:rsidP="00E23B23">
      <w:pPr>
        <w:autoSpaceDE w:val="0"/>
        <w:autoSpaceDN w:val="0"/>
        <w:adjustRightInd w:val="0"/>
        <w:rPr>
          <w:rFonts w:ascii="Times New Roman" w:hAnsi="Times New Roman" w:cs="Times New Roman"/>
          <w:color w:val="00B150"/>
          <w:lang w:val="en-US"/>
        </w:rPr>
      </w:pPr>
      <w:r>
        <w:rPr>
          <w:rFonts w:ascii="Times New Roman" w:hAnsi="Times New Roman" w:cs="Times New Roman"/>
          <w:color w:val="00B150"/>
          <w:lang w:val="en-US"/>
        </w:rPr>
        <w:t>Kelly van den Haspel, Charlotte Reddington, Martin Healey, Rebecca Li, Uri</w:t>
      </w:r>
    </w:p>
    <w:p w14:paraId="150113E2" w14:textId="77777777" w:rsidR="00E23B23" w:rsidRDefault="00E23B23" w:rsidP="00E23B23">
      <w:pPr>
        <w:autoSpaceDE w:val="0"/>
        <w:autoSpaceDN w:val="0"/>
        <w:adjustRightInd w:val="0"/>
        <w:rPr>
          <w:rFonts w:ascii="Times New Roman" w:hAnsi="Times New Roman" w:cs="Times New Roman"/>
          <w:color w:val="00B150"/>
          <w:lang w:val="en-US"/>
        </w:rPr>
      </w:pPr>
      <w:r>
        <w:rPr>
          <w:rFonts w:ascii="Times New Roman" w:hAnsi="Times New Roman" w:cs="Times New Roman"/>
          <w:color w:val="00B150"/>
          <w:lang w:val="en-US"/>
        </w:rPr>
        <w:t>Dior, Claudia Cheng</w:t>
      </w:r>
    </w:p>
    <w:p w14:paraId="6564902E" w14:textId="77777777" w:rsidR="00E23B23" w:rsidRDefault="00E23B23" w:rsidP="00E23B23">
      <w:pPr>
        <w:autoSpaceDE w:val="0"/>
        <w:autoSpaceDN w:val="0"/>
        <w:adjustRightInd w:val="0"/>
        <w:rPr>
          <w:rFonts w:ascii="Times New Roman" w:hAnsi="Times New Roman" w:cs="Times New Roman"/>
          <w:color w:val="00B150"/>
          <w:lang w:val="en-US"/>
        </w:rPr>
      </w:pPr>
      <w:r>
        <w:rPr>
          <w:rFonts w:ascii="Times New Roman" w:hAnsi="Times New Roman" w:cs="Times New Roman"/>
          <w:color w:val="00B150"/>
          <w:lang w:val="en-US"/>
        </w:rPr>
        <w:t xml:space="preserve">Aust N Z J </w:t>
      </w:r>
      <w:proofErr w:type="spellStart"/>
      <w:r>
        <w:rPr>
          <w:rFonts w:ascii="Times New Roman" w:hAnsi="Times New Roman" w:cs="Times New Roman"/>
          <w:color w:val="00B150"/>
          <w:lang w:val="en-US"/>
        </w:rPr>
        <w:t>Obstet</w:t>
      </w:r>
      <w:proofErr w:type="spellEnd"/>
      <w:r>
        <w:rPr>
          <w:rFonts w:ascii="Times New Roman" w:hAnsi="Times New Roman" w:cs="Times New Roman"/>
          <w:color w:val="00B150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color w:val="00B150"/>
          <w:lang w:val="en-US"/>
        </w:rPr>
        <w:t>Gynaecol</w:t>
      </w:r>
      <w:proofErr w:type="spellEnd"/>
      <w:r>
        <w:rPr>
          <w:rFonts w:ascii="Times New Roman" w:hAnsi="Times New Roman" w:cs="Times New Roman"/>
          <w:color w:val="00B150"/>
          <w:lang w:val="en-US"/>
        </w:rPr>
        <w:t>. 2022 Apr 18.doi: 10.1111/ajo.13524. Online ahead of print.</w:t>
      </w:r>
    </w:p>
    <w:p w14:paraId="5DFC0EB3" w14:textId="77777777" w:rsidR="00E23B23" w:rsidRDefault="00E23B23" w:rsidP="00E23B23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Abstract</w:t>
      </w:r>
    </w:p>
    <w:p w14:paraId="29CCC8A3" w14:textId="77777777" w:rsidR="00E23B23" w:rsidRDefault="00E23B23" w:rsidP="00E23B23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 xml:space="preserve">Background: To better understand the potential role of social media (SM) as a </w:t>
      </w:r>
      <w:proofErr w:type="spellStart"/>
      <w:r>
        <w:rPr>
          <w:rFonts w:ascii="Times New Roman" w:hAnsi="Times New Roman" w:cs="Times New Roman"/>
          <w:color w:val="212121"/>
          <w:lang w:val="en-US"/>
        </w:rPr>
        <w:t>selfmanagement</w:t>
      </w:r>
      <w:proofErr w:type="spellEnd"/>
    </w:p>
    <w:p w14:paraId="3039E65D" w14:textId="77777777" w:rsidR="00E23B23" w:rsidRDefault="00E23B23" w:rsidP="00E23B23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tool for individuals with endometriosis and to assess its current use by</w:t>
      </w:r>
    </w:p>
    <w:p w14:paraId="38474CC3" w14:textId="77777777" w:rsidR="00E23B23" w:rsidRDefault="00E23B23" w:rsidP="00E23B23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endometriosis patients.</w:t>
      </w:r>
    </w:p>
    <w:p w14:paraId="2258998D" w14:textId="77777777" w:rsidR="00E23B23" w:rsidRDefault="00E23B23" w:rsidP="00E23B23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Aims: The primary outcome was use of SM for health in patients with endometriosis.</w:t>
      </w:r>
    </w:p>
    <w:p w14:paraId="3C077F5A" w14:textId="77777777" w:rsidR="00E23B23" w:rsidRDefault="00E23B23" w:rsidP="00E23B23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Secondary outcomes included preferred SM platforms for health information sharing and</w:t>
      </w:r>
    </w:p>
    <w:p w14:paraId="06AD8454" w14:textId="77777777" w:rsidR="00E23B23" w:rsidRDefault="00E23B23" w:rsidP="00E23B23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factors that influenced use, positive and negative experiences and reported impacts on health.</w:t>
      </w:r>
    </w:p>
    <w:p w14:paraId="49BA3BD1" w14:textId="77777777" w:rsidR="00E23B23" w:rsidRDefault="00E23B23" w:rsidP="00E23B23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Materials and methods: A single-</w:t>
      </w:r>
      <w:proofErr w:type="spellStart"/>
      <w:r>
        <w:rPr>
          <w:rFonts w:ascii="Times New Roman" w:hAnsi="Times New Roman" w:cs="Times New Roman"/>
          <w:color w:val="212121"/>
          <w:lang w:val="en-US"/>
        </w:rPr>
        <w:t>centre</w:t>
      </w:r>
      <w:proofErr w:type="spellEnd"/>
      <w:r>
        <w:rPr>
          <w:rFonts w:ascii="Times New Roman" w:hAnsi="Times New Roman" w:cs="Times New Roman"/>
          <w:color w:val="212121"/>
          <w:lang w:val="en-US"/>
        </w:rPr>
        <w:t>, cross-sectional study performed within benign</w:t>
      </w:r>
    </w:p>
    <w:p w14:paraId="0895AEB3" w14:textId="77777777" w:rsidR="00E23B23" w:rsidRDefault="00E23B23" w:rsidP="00E23B23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proofErr w:type="spellStart"/>
      <w:r>
        <w:rPr>
          <w:rFonts w:ascii="Times New Roman" w:hAnsi="Times New Roman" w:cs="Times New Roman"/>
          <w:color w:val="212121"/>
          <w:lang w:val="en-US"/>
        </w:rPr>
        <w:t>gynaecology</w:t>
      </w:r>
      <w:proofErr w:type="spellEnd"/>
      <w:r>
        <w:rPr>
          <w:rFonts w:ascii="Times New Roman" w:hAnsi="Times New Roman" w:cs="Times New Roman"/>
          <w:color w:val="212121"/>
          <w:lang w:val="en-US"/>
        </w:rPr>
        <w:t xml:space="preserve"> units at a tertiary hospital in Melbourne, Australia. One hundred patients with a</w:t>
      </w:r>
    </w:p>
    <w:p w14:paraId="715BC079" w14:textId="77777777" w:rsidR="00E23B23" w:rsidRDefault="00E23B23" w:rsidP="00E23B23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confirmed diagnosis of endometriosis participated. Individuals did not have to be users of</w:t>
      </w:r>
    </w:p>
    <w:p w14:paraId="67F3CBAE" w14:textId="77777777" w:rsidR="00E23B23" w:rsidRDefault="00E23B23" w:rsidP="00E23B23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SM. Data were collected through an electronic third-party survey tool (SurveyMonkey</w:t>
      </w:r>
      <w:proofErr w:type="gramStart"/>
      <w:r>
        <w:rPr>
          <w:rFonts w:ascii="Times New Roman" w:hAnsi="Times New Roman" w:cs="Times New Roman"/>
          <w:color w:val="212121"/>
          <w:sz w:val="16"/>
          <w:szCs w:val="16"/>
          <w:lang w:val="en-US"/>
        </w:rPr>
        <w:t xml:space="preserve">® </w:t>
      </w:r>
      <w:r>
        <w:rPr>
          <w:rFonts w:ascii="Times New Roman" w:hAnsi="Times New Roman" w:cs="Times New Roman"/>
          <w:color w:val="212121"/>
          <w:lang w:val="en-US"/>
        </w:rPr>
        <w:t>)</w:t>
      </w:r>
      <w:proofErr w:type="gramEnd"/>
      <w:r>
        <w:rPr>
          <w:rFonts w:ascii="Times New Roman" w:hAnsi="Times New Roman" w:cs="Times New Roman"/>
          <w:color w:val="212121"/>
          <w:lang w:val="en-US"/>
        </w:rPr>
        <w:t>.</w:t>
      </w:r>
    </w:p>
    <w:p w14:paraId="0ED9B771" w14:textId="77777777" w:rsidR="00E23B23" w:rsidRDefault="00E23B23" w:rsidP="00E23B23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Analysis methods included descriptive statistical analysis, frequency counts, as well as crosstabulation</w:t>
      </w:r>
    </w:p>
    <w:p w14:paraId="515F2CBC" w14:textId="77777777" w:rsidR="00E23B23" w:rsidRDefault="00E23B23" w:rsidP="00E23B23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to examine statistical association between variables. Free-text responses were</w:t>
      </w:r>
    </w:p>
    <w:p w14:paraId="4B441B76" w14:textId="77777777" w:rsidR="00E23B23" w:rsidRDefault="00E23B23" w:rsidP="00E23B23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 xml:space="preserve">qualitatively </w:t>
      </w:r>
      <w:proofErr w:type="spellStart"/>
      <w:r>
        <w:rPr>
          <w:rFonts w:ascii="Times New Roman" w:hAnsi="Times New Roman" w:cs="Times New Roman"/>
          <w:color w:val="212121"/>
          <w:lang w:val="en-US"/>
        </w:rPr>
        <w:t>analysed</w:t>
      </w:r>
      <w:proofErr w:type="spellEnd"/>
      <w:r>
        <w:rPr>
          <w:rFonts w:ascii="Times New Roman" w:hAnsi="Times New Roman" w:cs="Times New Roman"/>
          <w:color w:val="212121"/>
          <w:lang w:val="en-US"/>
        </w:rPr>
        <w:t xml:space="preserve"> using deductive-inductive semantic thematic analysis.</w:t>
      </w:r>
    </w:p>
    <w:p w14:paraId="0EDE5EAE" w14:textId="77777777" w:rsidR="00E23B23" w:rsidRDefault="00E23B23" w:rsidP="00E23B23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 xml:space="preserve">Results: </w:t>
      </w:r>
      <w:proofErr w:type="gramStart"/>
      <w:r>
        <w:rPr>
          <w:rFonts w:ascii="Times New Roman" w:hAnsi="Times New Roman" w:cs="Times New Roman"/>
          <w:color w:val="212121"/>
          <w:lang w:val="en-US"/>
        </w:rPr>
        <w:t>Social media</w:t>
      </w:r>
      <w:proofErr w:type="gramEnd"/>
      <w:r>
        <w:rPr>
          <w:rFonts w:ascii="Times New Roman" w:hAnsi="Times New Roman" w:cs="Times New Roman"/>
          <w:color w:val="212121"/>
          <w:lang w:val="en-US"/>
        </w:rPr>
        <w:t xml:space="preserve"> was used for health by 76% of patients with endometriosis in this</w:t>
      </w:r>
    </w:p>
    <w:p w14:paraId="03E2E067" w14:textId="77777777" w:rsidR="00E23B23" w:rsidRDefault="00E23B23" w:rsidP="00E23B23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study. SM users were younger, had pelvic pain for more than six months and reported higher</w:t>
      </w:r>
    </w:p>
    <w:p w14:paraId="31C782D2" w14:textId="77777777" w:rsidR="00E23B23" w:rsidRDefault="00E23B23" w:rsidP="00E23B23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rates of psychosocial impact and symptoms from endometriosis. Respondents reported</w:t>
      </w:r>
    </w:p>
    <w:p w14:paraId="4DF27CFE" w14:textId="77777777" w:rsidR="00E23B23" w:rsidRDefault="00E23B23" w:rsidP="00E23B23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overall positive impacts on psychological, social and cognitive health outcomes (76%) from</w:t>
      </w:r>
    </w:p>
    <w:p w14:paraId="6AB1F9C8" w14:textId="77777777" w:rsidR="00E23B23" w:rsidRDefault="00E23B23" w:rsidP="00E23B23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SM use.</w:t>
      </w:r>
    </w:p>
    <w:p w14:paraId="48C861DF" w14:textId="77777777" w:rsidR="00E23B23" w:rsidRDefault="00E23B23" w:rsidP="00E23B23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Conclusion: In our cohort, a high number of people with endometriosis are using SM for</w:t>
      </w:r>
    </w:p>
    <w:p w14:paraId="4A5F7749" w14:textId="77777777" w:rsidR="00E23B23" w:rsidRDefault="00E23B23" w:rsidP="00E23B23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health. These individuals are more likely to suffer both physical and psychosocial impacts</w:t>
      </w:r>
    </w:p>
    <w:p w14:paraId="4B700C1A" w14:textId="77777777" w:rsidR="00E23B23" w:rsidRDefault="00E23B23" w:rsidP="00E23B23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 xml:space="preserve">from endometriosis. Hospitals and health </w:t>
      </w:r>
      <w:proofErr w:type="spellStart"/>
      <w:r>
        <w:rPr>
          <w:rFonts w:ascii="Times New Roman" w:hAnsi="Times New Roman" w:cs="Times New Roman"/>
          <w:color w:val="212121"/>
          <w:lang w:val="en-US"/>
        </w:rPr>
        <w:t>organisations</w:t>
      </w:r>
      <w:proofErr w:type="spellEnd"/>
      <w:r>
        <w:rPr>
          <w:rFonts w:ascii="Times New Roman" w:hAnsi="Times New Roman" w:cs="Times New Roman"/>
          <w:color w:val="212121"/>
          <w:lang w:val="en-US"/>
        </w:rPr>
        <w:t xml:space="preserve"> may consider support of the</w:t>
      </w:r>
    </w:p>
    <w:p w14:paraId="248D2075" w14:textId="77777777" w:rsidR="00E23B23" w:rsidRDefault="00E23B23" w:rsidP="00E23B23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endometriosis community through SM.</w:t>
      </w:r>
    </w:p>
    <w:p w14:paraId="0E19C115" w14:textId="5522E844" w:rsidR="00852BED" w:rsidRPr="00E23B23" w:rsidRDefault="00E23B23" w:rsidP="00E23B23">
      <w:r>
        <w:rPr>
          <w:rFonts w:ascii="Times New Roman" w:hAnsi="Times New Roman" w:cs="Times New Roman"/>
          <w:color w:val="212121"/>
          <w:lang w:val="en-US"/>
        </w:rPr>
        <w:t>Keywords: endometriosis; health information; online; self-management; social network.</w:t>
      </w:r>
    </w:p>
    <w:sectPr w:rsidR="00852BED" w:rsidRPr="00E23B23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76A6"/>
    <w:rsid w:val="000103D1"/>
    <w:rsid w:val="00016D92"/>
    <w:rsid w:val="0002193A"/>
    <w:rsid w:val="0004655A"/>
    <w:rsid w:val="00085D85"/>
    <w:rsid w:val="000911C6"/>
    <w:rsid w:val="0009365F"/>
    <w:rsid w:val="0009794E"/>
    <w:rsid w:val="00160D32"/>
    <w:rsid w:val="00165008"/>
    <w:rsid w:val="001B64BD"/>
    <w:rsid w:val="00217FAF"/>
    <w:rsid w:val="00322CCC"/>
    <w:rsid w:val="00364F02"/>
    <w:rsid w:val="003B1C35"/>
    <w:rsid w:val="003F709D"/>
    <w:rsid w:val="00403844"/>
    <w:rsid w:val="004E7A6A"/>
    <w:rsid w:val="00523748"/>
    <w:rsid w:val="00567A4D"/>
    <w:rsid w:val="005B3F57"/>
    <w:rsid w:val="005B5C02"/>
    <w:rsid w:val="005B6AE4"/>
    <w:rsid w:val="005E1977"/>
    <w:rsid w:val="005E516D"/>
    <w:rsid w:val="005F4EAD"/>
    <w:rsid w:val="00627A86"/>
    <w:rsid w:val="006419FC"/>
    <w:rsid w:val="00772B32"/>
    <w:rsid w:val="00797B77"/>
    <w:rsid w:val="007A061C"/>
    <w:rsid w:val="007F31DC"/>
    <w:rsid w:val="00852BED"/>
    <w:rsid w:val="00906913"/>
    <w:rsid w:val="009F33F4"/>
    <w:rsid w:val="00A009D7"/>
    <w:rsid w:val="00A16744"/>
    <w:rsid w:val="00A24CDF"/>
    <w:rsid w:val="00A555FD"/>
    <w:rsid w:val="00A80B37"/>
    <w:rsid w:val="00AB76A6"/>
    <w:rsid w:val="00AD2674"/>
    <w:rsid w:val="00AF41C5"/>
    <w:rsid w:val="00B966DC"/>
    <w:rsid w:val="00BC5051"/>
    <w:rsid w:val="00BC6850"/>
    <w:rsid w:val="00BD611D"/>
    <w:rsid w:val="00BF0EA1"/>
    <w:rsid w:val="00C00F75"/>
    <w:rsid w:val="00C275F8"/>
    <w:rsid w:val="00C55F72"/>
    <w:rsid w:val="00C95717"/>
    <w:rsid w:val="00CA0ECB"/>
    <w:rsid w:val="00CA1A8E"/>
    <w:rsid w:val="00CB2E98"/>
    <w:rsid w:val="00CB574B"/>
    <w:rsid w:val="00CB5B2F"/>
    <w:rsid w:val="00CE09C4"/>
    <w:rsid w:val="00D262FA"/>
    <w:rsid w:val="00D86657"/>
    <w:rsid w:val="00D86C7A"/>
    <w:rsid w:val="00DC1351"/>
    <w:rsid w:val="00DD3612"/>
    <w:rsid w:val="00DE1BD4"/>
    <w:rsid w:val="00E22451"/>
    <w:rsid w:val="00E23B23"/>
    <w:rsid w:val="00E62500"/>
    <w:rsid w:val="00E661C7"/>
    <w:rsid w:val="00E909F4"/>
    <w:rsid w:val="00F473E1"/>
    <w:rsid w:val="00F50AE5"/>
    <w:rsid w:val="00F639C4"/>
    <w:rsid w:val="00F7651B"/>
    <w:rsid w:val="00F76DEF"/>
    <w:rsid w:val="00FE1E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T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5D42CC8D"/>
  <w15:chartTrackingRefBased/>
  <w15:docId w15:val="{5BA9D199-AE2E-1F44-9268-34592DBC64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T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315</Words>
  <Characters>1796</Characters>
  <Application>Microsoft Office Word</Application>
  <DocSecurity>0</DocSecurity>
  <Lines>14</Lines>
  <Paragraphs>4</Paragraphs>
  <ScaleCrop>false</ScaleCrop>
  <Company/>
  <LinksUpToDate>false</LinksUpToDate>
  <CharactersWithSpaces>2107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Ezgi Darıcı</dc:creator>
  <cp:keywords/>
  <dc:description/>
  <cp:lastModifiedBy>Ezgi Darıcı</cp:lastModifiedBy>
  <cp:revision>2</cp:revision>
  <dcterms:created xsi:type="dcterms:W3CDTF">2022-05-11T09:22:00Z</dcterms:created>
  <dcterms:modified xsi:type="dcterms:W3CDTF">2022-05-11T09:22:00Z</dcterms:modified>
</cp:coreProperties>
</file>