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CDC83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39. Learning Curve for the Detection of Deep Infiltrating Endometriosis and</w:t>
      </w:r>
    </w:p>
    <w:p w14:paraId="14644531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Adenomyosis with 3-D Transvaginal Water Contrast Sonography</w:t>
      </w:r>
    </w:p>
    <w:p w14:paraId="65BF13BC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Charles-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Andr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. Philip,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Am.lie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Sandr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., Pierre de Saint-Hilaire, Marion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Cortet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Gil</w:t>
      </w:r>
    </w:p>
    <w:p w14:paraId="6E64F035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Dubernard</w:t>
      </w:r>
      <w:proofErr w:type="spellEnd"/>
    </w:p>
    <w:p w14:paraId="31600416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Ultrasound Med Biol. 2022 Apr 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22;S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0301-5629(22)00093-X.doi:</w:t>
      </w:r>
    </w:p>
    <w:p w14:paraId="4B8989F2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10.1016/j.ultrasmedbio.2022.03.003. Online ahead of print.</w:t>
      </w:r>
    </w:p>
    <w:p w14:paraId="767DED77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580BE54A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Three-dimensional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rectosonography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(RSG) is a transvaginal sonography technique using</w:t>
      </w:r>
    </w:p>
    <w:p w14:paraId="5B6839D9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rectal water contrast and 3-D acquisitions. The main points of interest of 3-D RSG could be</w:t>
      </w:r>
    </w:p>
    <w:p w14:paraId="48801E3C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proofErr w:type="spellStart"/>
      <w:r>
        <w:rPr>
          <w:rFonts w:ascii="Times New Roman" w:hAnsi="Times New Roman" w:cs="Times New Roman"/>
          <w:color w:val="212121"/>
          <w:lang w:val="en-US"/>
        </w:rPr>
        <w:t>its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easy accessibility and its quick learning curve, especially with respect to rectosigmoid</w:t>
      </w:r>
    </w:p>
    <w:p w14:paraId="7614CCEB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lesions. The objective of this prospective observational study was to assess the learning curve</w:t>
      </w:r>
    </w:p>
    <w:p w14:paraId="17064D82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3-D RSG for the diagnosis of rectosigmoid lesions and for various other locations of deep</w:t>
      </w:r>
    </w:p>
    <w:p w14:paraId="67D82AB3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(DE), endometriomas and adenomyosis. From April 2017 to November 2017,</w:t>
      </w:r>
    </w:p>
    <w:p w14:paraId="6AEAF0E3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116 patients with suspected pelvic endometriosis were referred to the Croix-Rousse</w:t>
      </w:r>
    </w:p>
    <w:p w14:paraId="522828D4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University Hospital, and those who underwent 3-D RSG were included in our study. After a</w:t>
      </w:r>
    </w:p>
    <w:p w14:paraId="69B32A4D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short training period, four residents were asked to perform 3-D RSG by themselves. Each</w:t>
      </w:r>
    </w:p>
    <w:p w14:paraId="196AAB49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procedure was systematically controlled immediately afterward by a single expert</w:t>
      </w:r>
    </w:p>
    <w:p w14:paraId="2C39C4CC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sonographer. The success of the procedure involved the correct identification of various</w:t>
      </w:r>
    </w:p>
    <w:p w14:paraId="3F3F7F35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locations of endometriosis (rectosigmoid, uterosacral ligament,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retrocervical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space, vagina,</w:t>
      </w:r>
    </w:p>
    <w:p w14:paraId="01FFD778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bladder and ovaries) and adenomyosis, using the expert sonographer's examination as the</w:t>
      </w:r>
    </w:p>
    <w:p w14:paraId="4EF9C772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reference technique. The learning curve was generated using these data and assessed using</w:t>
      </w:r>
    </w:p>
    <w:p w14:paraId="5F654ABD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Learning Curve Cumulative Summation Test (LC-CUSUM) method. The pooled LCCUSUM</w:t>
      </w:r>
    </w:p>
    <w:p w14:paraId="4BF11BD6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revealed that the required level of achievement was reached after 24 3-D RSGs</w:t>
      </w:r>
    </w:p>
    <w:p w14:paraId="7BC5BF26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performed for the diagnosis of rectosigmoid lesions. All four residents were</w:t>
      </w:r>
    </w:p>
    <w:p w14:paraId="6C430FE9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significantly competent in diagnosing rectosigmoid lesions at the end of their training period,</w:t>
      </w:r>
    </w:p>
    <w:p w14:paraId="63C64844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 an α risk &lt;0.05 (T1, p = 0.03; T2, p = 0.0002; T3, p = 0.05; T4, p = 0.02). The LCCUSUM</w:t>
      </w:r>
    </w:p>
    <w:p w14:paraId="48CF44D3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analysis confirmed that competency was achieved for vaginal DE, torus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uterinum</w:t>
      </w:r>
      <w:proofErr w:type="spellEnd"/>
    </w:p>
    <w:p w14:paraId="5290309D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DE, US DE, bladder DE, endometriomas and adenomyosis within 17, 27, 38, 19, 17 and 33</w:t>
      </w:r>
    </w:p>
    <w:p w14:paraId="00A5C856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scans, respectively. This study provides evidence that the skills required to diagnose</w:t>
      </w:r>
    </w:p>
    <w:p w14:paraId="730341CA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lesions and adenomyosis with 3-D RSG can be acquired after a brief learning</w:t>
      </w:r>
    </w:p>
    <w:p w14:paraId="5EFFC536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period in an expert center.</w:t>
      </w:r>
    </w:p>
    <w:p w14:paraId="153DA47A" w14:textId="77777777" w:rsidR="00733380" w:rsidRDefault="00733380" w:rsidP="0073338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Adenomyosis; Deep infiltrating endometriosis; Learning curve; Rectosigmoid</w:t>
      </w:r>
    </w:p>
    <w:p w14:paraId="0E19C115" w14:textId="78DB9975" w:rsidR="00852BED" w:rsidRPr="00733380" w:rsidRDefault="00733380" w:rsidP="00733380">
      <w:r>
        <w:rPr>
          <w:rFonts w:ascii="Times New Roman" w:hAnsi="Times New Roman" w:cs="Times New Roman"/>
          <w:color w:val="212121"/>
          <w:lang w:val="en-US"/>
        </w:rPr>
        <w:t xml:space="preserve">endometriosis;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Rectosonography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>; Transvaginal Sonography.</w:t>
      </w:r>
    </w:p>
    <w:sectPr w:rsidR="00852BED" w:rsidRPr="0073338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FEC7F" w14:textId="77777777" w:rsidR="00F23854" w:rsidRDefault="00F23854" w:rsidP="002F65CA">
      <w:r>
        <w:separator/>
      </w:r>
    </w:p>
  </w:endnote>
  <w:endnote w:type="continuationSeparator" w:id="0">
    <w:p w14:paraId="5B91F11A" w14:textId="77777777" w:rsidR="00F23854" w:rsidRDefault="00F23854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BD6FA" w14:textId="77777777" w:rsidR="00F23854" w:rsidRDefault="00F23854" w:rsidP="002F65CA">
      <w:r>
        <w:separator/>
      </w:r>
    </w:p>
  </w:footnote>
  <w:footnote w:type="continuationSeparator" w:id="0">
    <w:p w14:paraId="72442430" w14:textId="77777777" w:rsidR="00F23854" w:rsidRDefault="00F23854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33380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F2385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2022-05-11T09:30:00Z</dcterms:created>
  <dcterms:modified xsi:type="dcterms:W3CDTF">2022-05-11T09:30:00Z</dcterms:modified>
</cp:coreProperties>
</file>