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D5C77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 xml:space="preserve">40. [CO </w:t>
      </w:r>
      <w:r>
        <w:rPr>
          <w:rFonts w:ascii="Times New Roman" w:hAnsi="Times New Roman" w:cs="Times New Roman"/>
          <w:color w:val="FF0000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FF0000"/>
          <w:lang w:val="en-US"/>
        </w:rPr>
        <w:t>laser moxibustion for endometriosis related pelvic pain of cold coagulation</w:t>
      </w:r>
    </w:p>
    <w:p w14:paraId="24B143AF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and blood stasis: a randomized controlled trial]</w:t>
      </w:r>
    </w:p>
    <w:p w14:paraId="3F7E4D31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Tian Li, Si-Yao Wang, Zou-Qin Huang, Qin-Hua Cai, Shen Zhang, Shu Wang, Tian</w:t>
      </w:r>
    </w:p>
    <w:p w14:paraId="6B64289D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Tian</w:t>
      </w:r>
    </w:p>
    <w:p w14:paraId="7C770ABD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Zhongguo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Zhen Jiu. 2022 Apr 12;42(4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):397-401.doi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10.13703/j.0255-2930.20210421-0001.</w:t>
      </w:r>
    </w:p>
    <w:p w14:paraId="7DE3F0AA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C949B47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Objective: To observe the clinical therapeutic effect of CO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laser moxibustion on</w:t>
      </w:r>
    </w:p>
    <w:p w14:paraId="5C15AD76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related pelvic pain of cold coagulation and blood stasis.</w:t>
      </w:r>
    </w:p>
    <w:p w14:paraId="46AC6A53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 total of 76 patients with endometriosis related pelvic pain of cold coagulation</w:t>
      </w:r>
    </w:p>
    <w:p w14:paraId="5F77BF8D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blood stasis were randomized into a laser moxibustion group and a sham laser</w:t>
      </w:r>
    </w:p>
    <w:p w14:paraId="0FFC766B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moxibustion group, 38 cases in each group. In the laser moxibustion group, moxibustion was</w:t>
      </w:r>
    </w:p>
    <w:p w14:paraId="63579374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applied at bilateral Zigong (EX-CA 1) using CO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laser moxibustion instrument. In the sham</w:t>
      </w:r>
    </w:p>
    <w:p w14:paraId="31C0A5E7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laser moxibustion group, the manipulation of moxibustion was same as the laser moxibustion</w:t>
      </w:r>
    </w:p>
    <w:p w14:paraId="46A963D0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group, without laser output. The treatment was given once every other day, 30 min each time,</w:t>
      </w:r>
    </w:p>
    <w:p w14:paraId="6B66F4AE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 times a week for 4 weeks in both groups. Before and after treatment and follow-up of 3</w:t>
      </w:r>
    </w:p>
    <w:p w14:paraId="67C5BA69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months after treatment, the scores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Gracely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box scale (GBS) and visual analogue scale</w:t>
      </w:r>
    </w:p>
    <w:p w14:paraId="278D2A15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(VAS) were observed, the usage of non-steroidal anti-inflammatory drug for the duration of</w:t>
      </w:r>
    </w:p>
    <w:p w14:paraId="6D943C98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treatment and the average days of taking drugs were recorded in both groups.</w:t>
      </w:r>
    </w:p>
    <w:p w14:paraId="6AE592AB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Compared before treatment, the GBS and VAS scores were decreased after</w:t>
      </w:r>
    </w:p>
    <w:p w14:paraId="0438A947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treatment and during follow-up in the laser moxibustion group (P&lt;0.05), while those in the</w:t>
      </w:r>
    </w:p>
    <w:p w14:paraId="0CC2C5B7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sham moxibustion group had no significant differences (P&gt;0.05). Compared with the sham</w:t>
      </w:r>
    </w:p>
    <w:p w14:paraId="2727A472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moxibustion group, the GBS and VAS scores were decreased after treatment and during</w:t>
      </w:r>
    </w:p>
    <w:p w14:paraId="36DC6E46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follow-up (P&lt;0.05), the cases and average days of taking drugs were less in the laser</w:t>
      </w:r>
    </w:p>
    <w:p w14:paraId="417F4A7F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moxibustion group (P&lt;0.05).</w:t>
      </w:r>
    </w:p>
    <w:p w14:paraId="4B59C686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CO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laser moxibustion can improve the pain symptom in patients with</w:t>
      </w:r>
    </w:p>
    <w:p w14:paraId="4E21DB18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related pelvic pain of cold coagulation and blood stasis, and reduce the use of</w:t>
      </w:r>
    </w:p>
    <w:p w14:paraId="03DF0E73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analgesic drugs.</w:t>
      </w:r>
    </w:p>
    <w:p w14:paraId="1F3A0661" w14:textId="77777777" w:rsidR="00DB63DD" w:rsidRDefault="00DB63DD" w:rsidP="00DB63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Point EX-CA 1 (Zigong); cold coagulation and blood stasis; endometriosis; laser</w:t>
      </w:r>
    </w:p>
    <w:p w14:paraId="0E19C115" w14:textId="10137E59" w:rsidR="00852BED" w:rsidRPr="00DB63DD" w:rsidRDefault="00DB63DD" w:rsidP="00DB63DD">
      <w:r>
        <w:rPr>
          <w:rFonts w:ascii="Times New Roman" w:hAnsi="Times New Roman" w:cs="Times New Roman"/>
          <w:color w:val="212121"/>
          <w:lang w:val="en-US"/>
        </w:rPr>
        <w:t>moxibustion; pelvic pain; randomized controlled trial (RCT).</w:t>
      </w:r>
    </w:p>
    <w:sectPr w:rsidR="00852BED" w:rsidRPr="00DB63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8319F" w14:textId="77777777" w:rsidR="001A3489" w:rsidRDefault="001A3489" w:rsidP="002F65CA">
      <w:r>
        <w:separator/>
      </w:r>
    </w:p>
  </w:endnote>
  <w:endnote w:type="continuationSeparator" w:id="0">
    <w:p w14:paraId="4F94F25F" w14:textId="77777777" w:rsidR="001A3489" w:rsidRDefault="001A3489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AD781" w14:textId="77777777" w:rsidR="001A3489" w:rsidRDefault="001A3489" w:rsidP="002F65CA">
      <w:r>
        <w:separator/>
      </w:r>
    </w:p>
  </w:footnote>
  <w:footnote w:type="continuationSeparator" w:id="0">
    <w:p w14:paraId="41E9D9D6" w14:textId="77777777" w:rsidR="001A3489" w:rsidRDefault="001A3489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A3489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33380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2022-05-11T09:30:00Z</dcterms:created>
  <dcterms:modified xsi:type="dcterms:W3CDTF">2022-05-11T09:30:00Z</dcterms:modified>
</cp:coreProperties>
</file>