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66659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53. Insights from genomic studies on the role of sex steroids in the aetiology of</w:t>
      </w:r>
    </w:p>
    <w:p w14:paraId="73114549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endometriosis</w:t>
      </w:r>
    </w:p>
    <w:p w14:paraId="789C035E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Philippa T K Saunders</w:t>
      </w:r>
    </w:p>
    <w:p w14:paraId="143A251D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Reprod Fertil. 2022 Apr 4;3(2):R51-R65.doi: 10.1530/RAF-21-0078.eCollection 2022 Apr 1.</w:t>
      </w:r>
    </w:p>
    <w:p w14:paraId="15AE75AC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60E4FA6F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is a chronic neuro-inflammatory disorder the defining feature of which is the</w:t>
      </w:r>
    </w:p>
    <w:p w14:paraId="4B6861F2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growth of tissue (lesions) that resembles the endometrium outside the uterus. Estimates of</w:t>
      </w:r>
    </w:p>
    <w:p w14:paraId="7E8250C9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prevalence quote rates of ~10% of women of reproductive age, equating to at least 190</w:t>
      </w:r>
    </w:p>
    <w:p w14:paraId="686220FC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million women world-wide. Genetic, hormonal and immunological factors have all been</w:t>
      </w:r>
    </w:p>
    <w:p w14:paraId="17984807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proposed as contributing to risk factors associated with the development of lesions. Twin</w:t>
      </w:r>
    </w:p>
    <w:p w14:paraId="480FFE46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studies report the heritable component of endometriosis as ~50%. Genome-wide association</w:t>
      </w:r>
    </w:p>
    <w:p w14:paraId="289A9315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studies (GWAS) have identified single nucleotide polymorphisms (SNPs) that appear overrepresented</w:t>
      </w:r>
    </w:p>
    <w:p w14:paraId="4D094353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 patients with endometriosis, particularly those with more extensive disease</w:t>
      </w:r>
    </w:p>
    <w:p w14:paraId="7768B7EB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(stage III/IV). In different sample populations, there has been replication of SNPs near genes</w:t>
      </w:r>
    </w:p>
    <w:p w14:paraId="07649A60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involved in oestrogen and other steroid regulated pathways including ESR1 (oestrogen</w:t>
      </w:r>
    </w:p>
    <w:p w14:paraId="39830CD9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receptor alpha), GREB1, HOXA10, WNT4 and MAPK kinase signalling. Comparisons with</w:t>
      </w:r>
    </w:p>
    <w:p w14:paraId="7390AE9B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GWAS conducted on other patient cohorts have found links with reproductive traits (age at</w:t>
      </w:r>
    </w:p>
    <w:p w14:paraId="10875EFB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menarche) and disorders (fibroids, endometrial and ovarian cancer) and common comorbidities</w:t>
      </w:r>
    </w:p>
    <w:p w14:paraId="3453819A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(migraine, depression, asthma). In summary, genetic analyses have provided new</w:t>
      </w:r>
    </w:p>
    <w:p w14:paraId="029FB030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insights into the hormone-regulated pathways that may contribute to increased risk of</w:t>
      </w:r>
    </w:p>
    <w:p w14:paraId="4336E09A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developing endometriosis some of which may act in early life. New studies are needed to</w:t>
      </w:r>
    </w:p>
    <w:p w14:paraId="2B535282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clarify the relationship between the many SNPs identified, the genes that they regulate and</w:t>
      </w:r>
    </w:p>
    <w:p w14:paraId="3691188C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their contribution(s) to development of different forms of endometriosis. We hope that more</w:t>
      </w:r>
    </w:p>
    <w:p w14:paraId="77678C19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advanced methods allowing integration between GWAS, epigenetic and tissue expression</w:t>
      </w:r>
    </w:p>
    <w:p w14:paraId="5A7681BC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data will improve risk analysis and reduce diagnositic delay.</w:t>
      </w:r>
    </w:p>
    <w:p w14:paraId="0F5BDD72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Lay summary: Endometriosis is a debilitating reproductive disorder affecting ~10% of</w:t>
      </w:r>
    </w:p>
    <w:p w14:paraId="524B1137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reproductive-age women, and those assigned female at birth, which causes a range of</w:t>
      </w:r>
    </w:p>
    <w:p w14:paraId="24E04AAA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symptoms including chronic pain and infertility. The reason why some, but not all these</w:t>
      </w:r>
    </w:p>
    <w:p w14:paraId="4B9D33E0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individuals, develop the lesions that characterise the disease are poorly understood, but</w:t>
      </w:r>
    </w:p>
    <w:p w14:paraId="68DBE33A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recently attention has focused on genetic risk factors to explain why the incidence is higher in</w:t>
      </w:r>
    </w:p>
    <w:p w14:paraId="56A91384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some families. Studies on large cohorts of patients with comparison of their DNA to women</w:t>
      </w:r>
    </w:p>
    <w:p w14:paraId="2F5E9AED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without endometriosis or with other disorders have documented changes in genes associated</w:t>
      </w:r>
    </w:p>
    <w:p w14:paraId="5B6A461F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with steroid hormone production or action. The results provide further evidence that</w:t>
      </w:r>
    </w:p>
    <w:p w14:paraId="1710ECCE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shares genetic risk factors with other disorders of the reproductive system and</w:t>
      </w:r>
    </w:p>
    <w:p w14:paraId="7F5950A2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 platform for new ideas related to risk, biomarkers and therapies.</w:t>
      </w:r>
    </w:p>
    <w:p w14:paraId="207740BA" w14:textId="77777777" w:rsidR="00230725" w:rsidRDefault="00230725" w:rsidP="00230725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androgens; endometriosis; genome-wide association studies (GWAS);</w:t>
      </w:r>
    </w:p>
    <w:p w14:paraId="0E19C115" w14:textId="19FAEC60" w:rsidR="00852BED" w:rsidRPr="00230725" w:rsidRDefault="00230725" w:rsidP="00230725">
      <w:r>
        <w:rPr>
          <w:rFonts w:ascii="Times New Roman" w:hAnsi="Times New Roman" w:cs="Times New Roman"/>
          <w:color w:val="212121"/>
          <w:lang w:val="en-US"/>
        </w:rPr>
        <w:t>oestrogens; single nucleotide polymorphism (SNP); women’s health.</w:t>
      </w:r>
    </w:p>
    <w:sectPr w:rsidR="00852BED" w:rsidRPr="00230725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9ECC0F" w14:textId="77777777" w:rsidR="00C6425C" w:rsidRDefault="00C6425C" w:rsidP="002F65CA">
      <w:r>
        <w:separator/>
      </w:r>
    </w:p>
  </w:endnote>
  <w:endnote w:type="continuationSeparator" w:id="0">
    <w:p w14:paraId="5AD28D28" w14:textId="77777777" w:rsidR="00C6425C" w:rsidRDefault="00C6425C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06310" w14:textId="77777777" w:rsidR="00C6425C" w:rsidRDefault="00C6425C" w:rsidP="002F65CA">
      <w:r>
        <w:separator/>
      </w:r>
    </w:p>
  </w:footnote>
  <w:footnote w:type="continuationSeparator" w:id="0">
    <w:p w14:paraId="2C7EE67E" w14:textId="77777777" w:rsidR="00C6425C" w:rsidRDefault="00C6425C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B64BD"/>
    <w:rsid w:val="00217FAF"/>
    <w:rsid w:val="00223576"/>
    <w:rsid w:val="00227D37"/>
    <w:rsid w:val="00230725"/>
    <w:rsid w:val="002F65CA"/>
    <w:rsid w:val="003136E1"/>
    <w:rsid w:val="00322CCC"/>
    <w:rsid w:val="00364F02"/>
    <w:rsid w:val="00385693"/>
    <w:rsid w:val="003B1C35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21EDD"/>
    <w:rsid w:val="00733380"/>
    <w:rsid w:val="00772B32"/>
    <w:rsid w:val="00797B77"/>
    <w:rsid w:val="007A061C"/>
    <w:rsid w:val="007B416F"/>
    <w:rsid w:val="007F31DC"/>
    <w:rsid w:val="00852BED"/>
    <w:rsid w:val="00906913"/>
    <w:rsid w:val="00981461"/>
    <w:rsid w:val="009A4FF8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E38B0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6425C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D20CA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442</Words>
  <Characters>2523</Characters>
  <Application>Microsoft Office Word</Application>
  <DocSecurity>0</DocSecurity>
  <Lines>21</Lines>
  <Paragraphs>5</Paragraphs>
  <ScaleCrop>false</ScaleCrop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2022-05-11T10:49:00Z</dcterms:created>
  <dcterms:modified xsi:type="dcterms:W3CDTF">2022-05-11T10:49:00Z</dcterms:modified>
</cp:coreProperties>
</file>