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BBCDF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58. Fibroblast growth factor receptor 2 promotes the proliferation, migration, and</w:t>
      </w:r>
    </w:p>
    <w:p w14:paraId="7ED9646A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invasion of ectopic stromal cells via activation of extracellular-signal-regulated</w:t>
      </w:r>
    </w:p>
    <w:p w14:paraId="74EE398E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kinase signaling pathway in endometriosis</w:t>
      </w:r>
    </w:p>
    <w:p w14:paraId="7222F0F2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Yuan Xu, Feng Gao, Jingyong Zhang, Pingping Cai, Dongsheng Xu</w:t>
      </w:r>
    </w:p>
    <w:p w14:paraId="41827790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Bioengineered. 2022 Apr;13(4):8360-8371.doi: 10.1080/21655979.2022.2054207.</w:t>
      </w:r>
    </w:p>
    <w:p w14:paraId="4531AEB2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1E07C546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defined as the presence of endometrial tissues with cancer-like features in</w:t>
      </w:r>
    </w:p>
    <w:p w14:paraId="2B27C368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extrauterine locations. Fibroblast growth factor receptor 2 (FGFR2) is a tyrosine kinase that is</w:t>
      </w:r>
    </w:p>
    <w:p w14:paraId="2F80305E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involved in cancer pathogenesis. This study aimed to determine the role of FGFR2 in</w:t>
      </w:r>
    </w:p>
    <w:p w14:paraId="63CC59D7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A total of 29 pairs of ectopic and eutopic endometrial tissues were collected</w:t>
      </w:r>
    </w:p>
    <w:p w14:paraId="319F8930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from women with endometriosis. Endometrial tissues from women with hysteromyomas were</w:t>
      </w:r>
    </w:p>
    <w:p w14:paraId="505EC87C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considered as normal controls. Primary ectopic stromal cells (ESCs) were isolated from the</w:t>
      </w:r>
    </w:p>
    <w:p w14:paraId="5F3E12EA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endometrium. The role of FGFR2 in ESCs was assessed using</w:t>
      </w:r>
    </w:p>
    <w:p w14:paraId="6B687AFD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immunohistochemistry, polymerase chain reaction, cell counting kit-8 assay, EdU staining,</w:t>
      </w:r>
    </w:p>
    <w:p w14:paraId="22432FE7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flow cytometry, transwell assay, and western blotting. The following signaling pathways</w:t>
      </w:r>
    </w:p>
    <w:p w14:paraId="06916B4A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detected using bioinformatic analysis and confirmed in vitro. By searching the</w:t>
      </w:r>
    </w:p>
    <w:p w14:paraId="13CDBC78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GSE171154, GSE86543, and GSE77182 datasets, FGFR2 was identified as an upregulated</w:t>
      </w:r>
    </w:p>
    <w:p w14:paraId="56C3FF1D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overlapping gene in endometriosis. Compared to eutopic and normal endometria, FGFR2 was</w:t>
      </w:r>
    </w:p>
    <w:p w14:paraId="381EEC3A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highly expressed in ectopic tissues. Transfection of primary ESCs with FGFR2 small</w:t>
      </w:r>
    </w:p>
    <w:p w14:paraId="15594E1B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interfering RNA (siRNA) repressed the viability and proliferation of cells and induced</w:t>
      </w:r>
    </w:p>
    <w:p w14:paraId="1E161DE7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apoptosis. FGFR2 siRNA inhibited the migration, invasion, and transforming growth factor-</w:t>
      </w:r>
    </w:p>
    <w:p w14:paraId="5185F451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β1-triggered epithelial-mesenchymal transition (EMT). Extracellular signal-regulated kinase</w:t>
      </w:r>
    </w:p>
    <w:p w14:paraId="1AFAB99E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(ERK) signaling was found to be a downstream signaling pathway for FGFR2. The ERK1/2</w:t>
      </w:r>
    </w:p>
    <w:p w14:paraId="1FAFB559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inhibitor PD98059 was found to reverse the promoting effects of FGFR2 on ESC</w:t>
      </w:r>
    </w:p>
    <w:p w14:paraId="32CCCDBB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proliferation and invasion. FGFR2 silencing effectively inhibited the growth, migration,</w:t>
      </w:r>
    </w:p>
    <w:p w14:paraId="75FD53D3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invasion, and EMT of ESCs. The effects of FGFR2 on endometriosis might be mediated via</w:t>
      </w:r>
    </w:p>
    <w:p w14:paraId="1285BE24" w14:textId="77777777" w:rsidR="00924798" w:rsidRDefault="00924798" w:rsidP="0092479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activation of ERK signaling.</w:t>
      </w:r>
    </w:p>
    <w:p w14:paraId="0E19C115" w14:textId="2FDC218D" w:rsidR="00852BED" w:rsidRPr="00924798" w:rsidRDefault="00924798" w:rsidP="00924798">
      <w:r>
        <w:rPr>
          <w:rFonts w:ascii="Times New Roman" w:hAnsi="Times New Roman" w:cs="Times New Roman"/>
          <w:color w:val="212121"/>
          <w:lang w:val="en-US"/>
        </w:rPr>
        <w:t>Keywords: ERK signaling; Endometriosis; FGFR2; ectopic stromal cell.</w:t>
      </w:r>
    </w:p>
    <w:sectPr w:rsidR="00852BED" w:rsidRPr="00924798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F59BA" w14:textId="77777777" w:rsidR="00342F33" w:rsidRDefault="00342F33" w:rsidP="002F65CA">
      <w:r>
        <w:separator/>
      </w:r>
    </w:p>
  </w:endnote>
  <w:endnote w:type="continuationSeparator" w:id="0">
    <w:p w14:paraId="426DFEEB" w14:textId="77777777" w:rsidR="00342F33" w:rsidRDefault="00342F33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94E6F" w14:textId="77777777" w:rsidR="00342F33" w:rsidRDefault="00342F33" w:rsidP="002F65CA">
      <w:r>
        <w:separator/>
      </w:r>
    </w:p>
  </w:footnote>
  <w:footnote w:type="continuationSeparator" w:id="0">
    <w:p w14:paraId="737307B0" w14:textId="77777777" w:rsidR="00342F33" w:rsidRDefault="00342F33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42F33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2022-05-11T10:50:00Z</dcterms:created>
  <dcterms:modified xsi:type="dcterms:W3CDTF">2022-05-11T10:50:00Z</dcterms:modified>
</cp:coreProperties>
</file>