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A9896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61. Endometrial epithelial cells-derived exosomes deliver microRNA-30c to block the</w:t>
      </w:r>
    </w:p>
    <w:p w14:paraId="21ECA62F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BCL9/Wnt/CD44 signaling and inhibit cell invasion and migration in ovarian</w:t>
      </w:r>
    </w:p>
    <w:p w14:paraId="0EB01DF0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157930E5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Mengmeng Zhang, Xi Wang, Xiaomeng Xia, Xiaoling Fang, Tingting Zhang, Fengying</w:t>
      </w:r>
    </w:p>
    <w:p w14:paraId="65557736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Huang</w:t>
      </w:r>
    </w:p>
    <w:p w14:paraId="1ACB5166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Cell Death Discov. 2022 Apr 2;8(1):151.doi: 10.1038/s41420-022-00941-6.</w:t>
      </w:r>
    </w:p>
    <w:p w14:paraId="04FE766C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111C1D6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(EMs) is a benign gynecological disorder showing some tumor-like migratory</w:t>
      </w:r>
    </w:p>
    <w:p w14:paraId="1145F5DA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invasive phenotypes. This study intended to investigate the role of microRNA-30c (miR-</w:t>
      </w:r>
    </w:p>
    <w:p w14:paraId="43F56E22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30c) in EMs, which is involved with B-cell lymphoma 9 (BCL9), an activator of the Wnt/β-</w:t>
      </w:r>
    </w:p>
    <w:p w14:paraId="398EE232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catenin signaling pathway. EMs specimens were clinically collected for determination of</w:t>
      </w:r>
    </w:p>
    <w:p w14:paraId="39887BD2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miR-30c and BCL9 expression. Exosomes were isolated from endometrial epithelial cells</w:t>
      </w:r>
    </w:p>
    <w:p w14:paraId="4402F118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(EECs), and the uptake of exosomes by ectopic EECs (ecto-EECs) was characterized using</w:t>
      </w:r>
    </w:p>
    <w:p w14:paraId="3FE7FC56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fluorescence staining and confocal microscopy. The binding of miR-30c to BCL9 was</w:t>
      </w:r>
    </w:p>
    <w:p w14:paraId="41C8482F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validated by dual-luciferase reporter assay. Artificial modulation (up- and down-regulation)</w:t>
      </w:r>
    </w:p>
    <w:p w14:paraId="3B85FDDA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the miR-30c/BCL9/Wnt/CD44 regulatory cascade was performed to evaluate its effect on</w:t>
      </w:r>
    </w:p>
    <w:p w14:paraId="1E6878AD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ecto-EEC invasion and migration, as detected by Transwell and wound healing assays. A</w:t>
      </w:r>
    </w:p>
    <w:p w14:paraId="28EA4E94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mouse model of EMs was further established for in vivo substantiation. Reduced miR-30c</w:t>
      </w:r>
    </w:p>
    <w:p w14:paraId="3FD5536A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and elevated BCL9 expression was revealed in EMs ectopic tissues and ecto-</w:t>
      </w:r>
    </w:p>
    <w:p w14:paraId="75EDE691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EECs. Normal EECs-derived exosomes delivered miR-30c to ecto-EECs to suppress their</w:t>
      </w:r>
    </w:p>
    <w:p w14:paraId="42B33971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invasive and migratory potentials. Then, miR-30c was observed to inhibit biological</w:t>
      </w:r>
    </w:p>
    <w:p w14:paraId="70AF8C20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behaviors of ecto-EECs by targeting BCL9, and the miR-30c-induced inhibitory effect was</w:t>
      </w:r>
    </w:p>
    <w:p w14:paraId="199F8CEE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reversed by BCL9 overexpression. Further, miR-30c diminished the invasion and migration</w:t>
      </w:r>
    </w:p>
    <w:p w14:paraId="18EE501E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ecto-EECs by blocking the BCL9/Wnt/CD44 axis. Moreover, miR-30c-loaded exosomes</w:t>
      </w:r>
    </w:p>
    <w:p w14:paraId="09845795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attenuated the metastasis of ecto-EEC ectopic nodules. miR-30c delivered by EECs-derived</w:t>
      </w:r>
    </w:p>
    <w:p w14:paraId="3520A9F3" w14:textId="77777777" w:rsidR="00EA394E" w:rsidRDefault="00EA394E" w:rsidP="00EA394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exosomes repressed BCL9 expression to block the Wnt/β-catenin signaling pathway, thus</w:t>
      </w:r>
    </w:p>
    <w:p w14:paraId="0E19C115" w14:textId="4124994F" w:rsidR="00852BED" w:rsidRPr="00EA394E" w:rsidRDefault="00EA394E" w:rsidP="00EA394E">
      <w:r>
        <w:rPr>
          <w:rFonts w:ascii="Times New Roman" w:hAnsi="Times New Roman" w:cs="Times New Roman"/>
          <w:color w:val="212121"/>
          <w:lang w:val="en-US"/>
        </w:rPr>
        <w:t>attenuating the tumor-like behaviors of ecto-EECs in EMs.</w:t>
      </w:r>
    </w:p>
    <w:sectPr w:rsidR="00852BED" w:rsidRPr="00EA394E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17415" w14:textId="77777777" w:rsidR="00B06DED" w:rsidRDefault="00B06DED" w:rsidP="002F65CA">
      <w:r>
        <w:separator/>
      </w:r>
    </w:p>
  </w:endnote>
  <w:endnote w:type="continuationSeparator" w:id="0">
    <w:p w14:paraId="11919E22" w14:textId="77777777" w:rsidR="00B06DED" w:rsidRDefault="00B06DED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690E0" w14:textId="77777777" w:rsidR="00B06DED" w:rsidRDefault="00B06DED" w:rsidP="002F65CA">
      <w:r>
        <w:separator/>
      </w:r>
    </w:p>
  </w:footnote>
  <w:footnote w:type="continuationSeparator" w:id="0">
    <w:p w14:paraId="69804644" w14:textId="77777777" w:rsidR="00B06DED" w:rsidRDefault="00B06DED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06DED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2022-05-11T10:51:00Z</dcterms:created>
  <dcterms:modified xsi:type="dcterms:W3CDTF">2022-05-11T10:51:00Z</dcterms:modified>
</cp:coreProperties>
</file>