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26632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63. Internet-based cognitive behavioral therapy for improving health-related quality</w:t>
      </w:r>
    </w:p>
    <w:p w14:paraId="40F73C91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of life in patients with endometriosis: study protocol for a randomized controlled</w:t>
      </w:r>
    </w:p>
    <w:p w14:paraId="67DB6D8D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trial</w:t>
      </w:r>
    </w:p>
    <w:p w14:paraId="6806A31F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Kathrin Schubert, Johanna Lohse, Matthias Kalder, Volker Ziller, Cornelia Weise</w:t>
      </w:r>
    </w:p>
    <w:p w14:paraId="61ACC17D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Trials. 2022 Apr 12;23(1):300.doi: 10.1186/s13063-022-06204-0.</w:t>
      </w:r>
    </w:p>
    <w:p w14:paraId="3B87C176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21598AB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The trial investigates the efficacy of internet-based cognitive behavioral</w:t>
      </w:r>
    </w:p>
    <w:p w14:paraId="718EB8ED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therapy (iCBT) in improving health-related QoL in patients with endometriosis, which is a</w:t>
      </w:r>
    </w:p>
    <w:p w14:paraId="0B595004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chronic gynecological condition affecting up to 15% of people with female-assigned</w:t>
      </w:r>
    </w:p>
    <w:p w14:paraId="7C5F5CED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reproductive organs. Endometriosis is stress-related and comes with various physical</w:t>
      </w:r>
    </w:p>
    <w:p w14:paraId="717CE821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symptoms such as pelvic pain and infertility. It has a substantial impact on health-related</w:t>
      </w:r>
    </w:p>
    <w:p w14:paraId="5FE239E4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quality of life (QoL), and mind-body interventions seem promising in reducing the</w:t>
      </w:r>
    </w:p>
    <w:p w14:paraId="04D3BC12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psychological burden.</w:t>
      </w:r>
    </w:p>
    <w:p w14:paraId="49E2A2A7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This is a monocentric randomized-controlled trial recruiting 120 patients with</w:t>
      </w:r>
    </w:p>
    <w:p w14:paraId="1686CFA4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The intervention consists of eight iCBT modules focusing on</w:t>
      </w:r>
    </w:p>
    <w:p w14:paraId="4CD87A6E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psychoeducation, cognitive restructuring, pacing, and emotion regulation. Participants will</w:t>
      </w:r>
    </w:p>
    <w:p w14:paraId="27DD9C1D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receive written feedback from a trained therapist weekly. The comparator is a waitlist control</w:t>
      </w:r>
    </w:p>
    <w:p w14:paraId="7BBAC951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group. All participants will be followed up 3 months after the intervention, and the</w:t>
      </w:r>
    </w:p>
    <w:p w14:paraId="47CA1EE3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intervention group will additionally be followed up 12 months after the intervention. Trial</w:t>
      </w:r>
    </w:p>
    <w:p w14:paraId="300FCB0C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participants will not be blinded to the allocated trial arm. Primary outcome measures are</w:t>
      </w:r>
    </w:p>
    <w:p w14:paraId="68ED6A5E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endometriosis-related QoL, pain, and pain-related disability. Secondary outcomes include</w:t>
      </w:r>
    </w:p>
    <w:p w14:paraId="77167E46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coping, illness representations, and psychological flexibility. Statistical analyses will be</w:t>
      </w:r>
    </w:p>
    <w:p w14:paraId="34F73360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performed following intention-to-treat principles.</w:t>
      </w:r>
    </w:p>
    <w:p w14:paraId="0A7AABBE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Discussion: This randomized-controlled trial is the first trial to test the efficacy of iCBT for</w:t>
      </w:r>
    </w:p>
    <w:p w14:paraId="1F1B3E8A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improving endometriosis-related QoL. Potential predictor variables and key mechanisms in</w:t>
      </w:r>
    </w:p>
    <w:p w14:paraId="733AF58B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treatment will be investigated to enable further progression in medical and psychological care</w:t>
      </w:r>
    </w:p>
    <w:p w14:paraId="37EAC54A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for patients with endometriosis.</w:t>
      </w:r>
    </w:p>
    <w:p w14:paraId="449F8206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Trial registration: ClinicalTrials.gov , </w:t>
      </w:r>
      <w:r>
        <w:rPr>
          <w:rFonts w:ascii="Times New Roman" w:hAnsi="Times New Roman" w:cs="Times New Roman"/>
          <w:color w:val="4C2C93"/>
          <w:lang w:val="en-US"/>
        </w:rPr>
        <w:t xml:space="preserve">NCT05098444 </w:t>
      </w:r>
      <w:r>
        <w:rPr>
          <w:rFonts w:ascii="Times New Roman" w:hAnsi="Times New Roman" w:cs="Times New Roman"/>
          <w:color w:val="212121"/>
          <w:lang w:val="en-US"/>
        </w:rPr>
        <w:t>Registered on October 28, 2021.</w:t>
      </w:r>
    </w:p>
    <w:p w14:paraId="364BE75D" w14:textId="77777777" w:rsidR="00C03ACB" w:rsidRDefault="00C03ACB" w:rsidP="00C03ACB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CBT; Chronic pelvic pain; Endometriosis; Internet-based intervention; RCT;</w:t>
      </w:r>
    </w:p>
    <w:p w14:paraId="0E19C115" w14:textId="18F7A3B1" w:rsidR="00852BED" w:rsidRPr="00C03ACB" w:rsidRDefault="00C03ACB" w:rsidP="00C03ACB">
      <w:r>
        <w:rPr>
          <w:rFonts w:ascii="Times New Roman" w:hAnsi="Times New Roman" w:cs="Times New Roman"/>
          <w:color w:val="212121"/>
          <w:lang w:val="en-US"/>
        </w:rPr>
        <w:t>Women’s health.</w:t>
      </w:r>
    </w:p>
    <w:sectPr w:rsidR="00852BED" w:rsidRPr="00C03ACB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1AA46" w14:textId="77777777" w:rsidR="00671ECD" w:rsidRDefault="00671ECD" w:rsidP="002F65CA">
      <w:r>
        <w:separator/>
      </w:r>
    </w:p>
  </w:endnote>
  <w:endnote w:type="continuationSeparator" w:id="0">
    <w:p w14:paraId="7ADE60E9" w14:textId="77777777" w:rsidR="00671ECD" w:rsidRDefault="00671ECD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16C61" w14:textId="77777777" w:rsidR="00671ECD" w:rsidRDefault="00671ECD" w:rsidP="002F65CA">
      <w:r>
        <w:separator/>
      </w:r>
    </w:p>
  </w:footnote>
  <w:footnote w:type="continuationSeparator" w:id="0">
    <w:p w14:paraId="47E9462C" w14:textId="77777777" w:rsidR="00671ECD" w:rsidRDefault="00671ECD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71ECD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2022-05-11T10:52:00Z</dcterms:created>
  <dcterms:modified xsi:type="dcterms:W3CDTF">2022-05-11T10:52:00Z</dcterms:modified>
</cp:coreProperties>
</file>