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029F9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64. The relationship between pain intensity and insomnia in women with deep</w:t>
      </w:r>
    </w:p>
    <w:p w14:paraId="2576E33D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endometriosis, a cross-sectional study</w:t>
      </w:r>
    </w:p>
    <w:p w14:paraId="5CF87453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Ricardo Jos. de Souza, Nivaldo Ribeiro Vilella, Marco Aurelio Pinho Oliveira</w:t>
      </w:r>
    </w:p>
    <w:p w14:paraId="429373D6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Sleep Breath. 2022 Apr 27.doi: 10.1007/s11325-022-02622-1. Online ahead of print.</w:t>
      </w:r>
    </w:p>
    <w:p w14:paraId="2DCFB0DC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13C0B2C7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Purpose: To investigate the relationship between pain intensity and insomnia frequency in</w:t>
      </w:r>
    </w:p>
    <w:p w14:paraId="62974160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women with a diagnosis of deep endometriosis. The hypothesis is that these patients with</w:t>
      </w:r>
    </w:p>
    <w:p w14:paraId="5FB3EBD8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moderate or severe pain have a higher frequency of insomnia than those with mild or no pain.</w:t>
      </w:r>
    </w:p>
    <w:p w14:paraId="146BB3DC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We conducted a cross-sectional study of women with deep endometriosis</w:t>
      </w:r>
    </w:p>
    <w:p w14:paraId="02DFB21A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categorized by pelvic pain intensity based on a numerical scale. Insomnia was assessed</w:t>
      </w:r>
    </w:p>
    <w:p w14:paraId="5AC0453E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through a self-reported questionnaire, and multiple logistic regression was used to control for</w:t>
      </w:r>
    </w:p>
    <w:p w14:paraId="1D2D4567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confounders between pain and insomnia.</w:t>
      </w:r>
    </w:p>
    <w:p w14:paraId="6CCC3DC8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We included 234 women in the study, 39 (17%) without pelvic pain; 66 (29%) with</w:t>
      </w:r>
    </w:p>
    <w:p w14:paraId="726B18CA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mild pain; 53 (23%) moderate pain; and 76 (32%) severe pain. Twenty-nine (74%) pain-free</w:t>
      </w:r>
    </w:p>
    <w:p w14:paraId="11A2F665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women and 50 (75%) with mild pain had no insomnia; only 3 (8%) of the former and 3 (4%)</w:t>
      </w:r>
    </w:p>
    <w:p w14:paraId="33D341A8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the latter group had severe insomnia. However, twenty-nine (55%) women with moderate</w:t>
      </w:r>
    </w:p>
    <w:p w14:paraId="4A8A9004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pain and 37 (48%) with severe pain had insomnia. The logistic regression model showed that</w:t>
      </w:r>
    </w:p>
    <w:p w14:paraId="40C3B5F5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moderate to severe pain increased insomnia 2.8 times, twice for every 10 years of pain</w:t>
      </w:r>
    </w:p>
    <w:p w14:paraId="2F283CF0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duration, and twice in women with low education levels.</w:t>
      </w:r>
    </w:p>
    <w:p w14:paraId="35B6A139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Women with moderate or severe pain had a high frequency of insomnia,</w:t>
      </w:r>
    </w:p>
    <w:p w14:paraId="3A53DFF9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increasing management complexity in patients with deep endometriosis. Pain intensity, pain</w:t>
      </w:r>
    </w:p>
    <w:p w14:paraId="3EC42C3F" w14:textId="77777777" w:rsidR="00385F00" w:rsidRDefault="00385F00" w:rsidP="00385F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duration, and low education level increased the chance of insomnia in those patients.</w:t>
      </w:r>
    </w:p>
    <w:p w14:paraId="0E19C115" w14:textId="06E25018" w:rsidR="00852BED" w:rsidRPr="00C03ACB" w:rsidRDefault="00385F00" w:rsidP="00385F00">
      <w:r>
        <w:rPr>
          <w:rFonts w:ascii="Times New Roman" w:hAnsi="Times New Roman" w:cs="Times New Roman"/>
          <w:color w:val="212121"/>
          <w:lang w:val="en-US"/>
        </w:rPr>
        <w:t>Keywords: Endometriosis; Insomnia; Pelvic pain.</w:t>
      </w:r>
    </w:p>
    <w:sectPr w:rsidR="00852BED" w:rsidRPr="00C03ACB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6E44F" w14:textId="77777777" w:rsidR="00174686" w:rsidRDefault="00174686" w:rsidP="002F65CA">
      <w:r>
        <w:separator/>
      </w:r>
    </w:p>
  </w:endnote>
  <w:endnote w:type="continuationSeparator" w:id="0">
    <w:p w14:paraId="30ECAFED" w14:textId="77777777" w:rsidR="00174686" w:rsidRDefault="00174686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EC887" w14:textId="77777777" w:rsidR="00174686" w:rsidRDefault="00174686" w:rsidP="002F65CA">
      <w:r>
        <w:separator/>
      </w:r>
    </w:p>
  </w:footnote>
  <w:footnote w:type="continuationSeparator" w:id="0">
    <w:p w14:paraId="4E3CE1E8" w14:textId="77777777" w:rsidR="00174686" w:rsidRDefault="00174686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74686"/>
    <w:rsid w:val="001B64BD"/>
    <w:rsid w:val="00217FAF"/>
    <w:rsid w:val="00223576"/>
    <w:rsid w:val="00227D37"/>
    <w:rsid w:val="00230725"/>
    <w:rsid w:val="002F65CA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80B37"/>
    <w:rsid w:val="00AA059E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A394E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2022-05-11T10:52:00Z</dcterms:created>
  <dcterms:modified xsi:type="dcterms:W3CDTF">2022-05-11T10:52:00Z</dcterms:modified>
</cp:coreProperties>
</file>