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C5AF7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73. CircATRNL1 increases acid-sensing ion channel 1 to advance epithelialmesenchymal</w:t>
      </w:r>
    </w:p>
    <w:p w14:paraId="785A7CAF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transition in endometriosis by binding to microRNA-103a-3p</w:t>
      </w:r>
    </w:p>
    <w:p w14:paraId="426E464D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Xiyun Chen, Min Liu</w:t>
      </w:r>
    </w:p>
    <w:p w14:paraId="1B8BD436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Reprod Biol. 2022 Apr 30;22(2):100643.doi: 10.1016/j.repbio.2022.100643.Online ahead of</w:t>
      </w:r>
    </w:p>
    <w:p w14:paraId="5E58E618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print.</w:t>
      </w:r>
    </w:p>
    <w:p w14:paraId="138015B1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3CCDB27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Circular RNA ATRNL1 (circATRNL1) has been implicated in epithelial-mesenchymal</w:t>
      </w:r>
    </w:p>
    <w:p w14:paraId="55003551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transition (EMT) during endometriosis. Given the existing literature and our predictions</w:t>
      </w:r>
    </w:p>
    <w:p w14:paraId="040A4F94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through starBase in this research, it was assumed that circATRNL1 might orchestrate the</w:t>
      </w:r>
    </w:p>
    <w:p w14:paraId="1A9B8A81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microRNA (miR)- 103a-3p/acid-sensing ion channel 1 (ASIC1) axis to control EMT in</w:t>
      </w:r>
    </w:p>
    <w:p w14:paraId="5C1D3102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 To verify our hypothesis, we detect circATRNL1, miR-103a-3p, and ASIC1</w:t>
      </w:r>
    </w:p>
    <w:p w14:paraId="66EDF1C4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in endometrial cancer cells (HEC-B, AN3-CA, KLE, HEC1-A, and Ishikawa).</w:t>
      </w:r>
    </w:p>
    <w:p w14:paraId="5160D673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Ishikawa cells with the highest circATRNL1 level were selected as subjects, where</w:t>
      </w:r>
    </w:p>
    <w:p w14:paraId="0B0FE959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circATRNL1, miR-103a-3p, or ASIC1 expression was knocked down. Scratch and Transwell</w:t>
      </w:r>
    </w:p>
    <w:p w14:paraId="7C77C090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assays were applied to assess cell migration and invasion, and CCK-8 and colony formation</w:t>
      </w:r>
    </w:p>
    <w:p w14:paraId="19234E39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assays to detect cell proliferation. Western blot was used to measure E-cadherin, N-cadherin,</w:t>
      </w:r>
    </w:p>
    <w:p w14:paraId="7A7CA88F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Vimentin, and Slug expression to evaluate the EMT state. Furthermore, the binding of miR-</w:t>
      </w:r>
    </w:p>
    <w:p w14:paraId="1B5B7D92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103a-3p to circATRNL1 or ASIC1 was validated by luciferase reporter assay. CircATRNL1</w:t>
      </w:r>
    </w:p>
    <w:p w14:paraId="1FED1B30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ASIC1 were upregulated but miR-103a-3p was downregulated in endometrial cancer</w:t>
      </w:r>
    </w:p>
    <w:p w14:paraId="6638CF69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cells. Mechanistically, circATRNL1 bound to miR-103a-3p to upregulate a target gene of</w:t>
      </w:r>
    </w:p>
    <w:p w14:paraId="2C79DA38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miR-103a-3p, ASIC1. CircATRNL1 silencing contributed to the decline of proliferation,</w:t>
      </w:r>
    </w:p>
    <w:p w14:paraId="59B55F79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invasion, migration, and EMT in Ishikawa cells, while miR-103a-3p inhibitor reversed those</w:t>
      </w:r>
    </w:p>
    <w:p w14:paraId="1E1C8997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changes. In addition, the EMT process was aggravated when miR-103a-3p was inhibited and</w:t>
      </w:r>
    </w:p>
    <w:p w14:paraId="47D71728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this process was suppressed by silencing ASIC1 in the presence of downregulated miR-101a-</w:t>
      </w:r>
    </w:p>
    <w:p w14:paraId="21A0474E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3p. Our study supported that circATRNL1 might be a novel therapeutic candidate target for</w:t>
      </w:r>
    </w:p>
    <w:p w14:paraId="1CDC32C9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treatment and provided unique insights into the molecular basis concerning the</w:t>
      </w:r>
    </w:p>
    <w:p w14:paraId="46950C61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pathogenesis of endometriosis.</w:t>
      </w:r>
    </w:p>
    <w:p w14:paraId="5F08CA64" w14:textId="77777777" w:rsidR="00B855C3" w:rsidRDefault="00B855C3" w:rsidP="00B855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Acid-sensing ion channel 1; Circular RNA ATRNL1; Endometriosis; Epithelialmesenchymal</w:t>
      </w:r>
    </w:p>
    <w:p w14:paraId="0E19C115" w14:textId="6F494068" w:rsidR="00852BED" w:rsidRPr="00B855C3" w:rsidRDefault="00B855C3" w:rsidP="00B855C3">
      <w:r>
        <w:rPr>
          <w:rFonts w:ascii="Times New Roman" w:hAnsi="Times New Roman" w:cs="Times New Roman"/>
          <w:color w:val="212121"/>
          <w:lang w:val="en-US"/>
        </w:rPr>
        <w:t>transition; MicroRNA-103a-3p.</w:t>
      </w:r>
    </w:p>
    <w:sectPr w:rsidR="00852BED" w:rsidRPr="00B855C3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86B4F" w14:textId="77777777" w:rsidR="009A4B4D" w:rsidRDefault="009A4B4D" w:rsidP="002F65CA">
      <w:r>
        <w:separator/>
      </w:r>
    </w:p>
  </w:endnote>
  <w:endnote w:type="continuationSeparator" w:id="0">
    <w:p w14:paraId="64E373E5" w14:textId="77777777" w:rsidR="009A4B4D" w:rsidRDefault="009A4B4D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19519" w14:textId="77777777" w:rsidR="009A4B4D" w:rsidRDefault="009A4B4D" w:rsidP="002F65CA">
      <w:r>
        <w:separator/>
      </w:r>
    </w:p>
  </w:footnote>
  <w:footnote w:type="continuationSeparator" w:id="0">
    <w:p w14:paraId="31702E70" w14:textId="77777777" w:rsidR="009A4B4D" w:rsidRDefault="009A4B4D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2C37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C558D"/>
    <w:rsid w:val="005E1977"/>
    <w:rsid w:val="005E516D"/>
    <w:rsid w:val="005F4EAD"/>
    <w:rsid w:val="00627A86"/>
    <w:rsid w:val="006419FC"/>
    <w:rsid w:val="00652437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B4D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34078"/>
    <w:rsid w:val="00B855C3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83403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2022-05-11T10:55:00Z</dcterms:created>
  <dcterms:modified xsi:type="dcterms:W3CDTF">2022-05-11T10:55:00Z</dcterms:modified>
</cp:coreProperties>
</file>